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2F" w:rsidRPr="00B9642F" w:rsidRDefault="005A6C00" w:rsidP="00B964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20130" cy="7716464"/>
            <wp:effectExtent l="19050" t="0" r="0" b="0"/>
            <wp:docPr id="3" name="Рисунок 1" descr="C:\Users\дс-41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-41\Desktop\i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1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42F" w:rsidRDefault="00B9642F" w:rsidP="008438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42F" w:rsidRDefault="00B9642F" w:rsidP="008438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42F" w:rsidRDefault="00B9642F" w:rsidP="008438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ECC" w:rsidRPr="005A4ECC" w:rsidRDefault="005A4ECC" w:rsidP="008438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lastRenderedPageBreak/>
        <w:br/>
      </w:r>
      <w:bookmarkStart w:id="0" w:name="_GoBack"/>
      <w:bookmarkEnd w:id="0"/>
      <w:r w:rsidRPr="005A4ECC">
        <w:rPr>
          <w:rFonts w:ascii="Times New Roman" w:hAnsi="Times New Roman" w:cs="Times New Roman"/>
          <w:b/>
          <w:bCs/>
          <w:sz w:val="28"/>
          <w:szCs w:val="28"/>
        </w:rPr>
        <w:t>Аналитическая часть</w:t>
      </w:r>
    </w:p>
    <w:p w:rsidR="005A4ECC" w:rsidRP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EC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A4ECC">
        <w:rPr>
          <w:rFonts w:ascii="Times New Roman" w:hAnsi="Times New Roman" w:cs="Times New Roman"/>
          <w:b/>
          <w:bCs/>
          <w:sz w:val="28"/>
          <w:szCs w:val="28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8"/>
        <w:gridCol w:w="7156"/>
      </w:tblGrid>
      <w:tr w:rsidR="005A4ECC" w:rsidRPr="005A4ECC" w:rsidTr="00BA0EFF">
        <w:trPr>
          <w:trHeight w:val="426"/>
        </w:trPr>
        <w:tc>
          <w:tcPr>
            <w:tcW w:w="1775" w:type="pct"/>
            <w:vAlign w:val="center"/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 бюджетное дошкольное образовательное учреждение «Детский сад № 41» (МБДОУ Детский сад 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</w:tr>
      <w:tr w:rsidR="005A4ECC" w:rsidRPr="005A4ECC" w:rsidTr="00BA0EFF">
        <w:trPr>
          <w:trHeight w:val="426"/>
        </w:trPr>
        <w:tc>
          <w:tcPr>
            <w:tcW w:w="1775" w:type="pct"/>
            <w:vAlign w:val="center"/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Бувакина Светлана Александровна</w:t>
            </w:r>
          </w:p>
        </w:tc>
      </w:tr>
      <w:tr w:rsidR="005A4ECC" w:rsidRPr="005A4ECC" w:rsidTr="00BA0EFF">
        <w:trPr>
          <w:trHeight w:val="325"/>
        </w:trPr>
        <w:tc>
          <w:tcPr>
            <w:tcW w:w="1775" w:type="pct"/>
            <w:vAlign w:val="center"/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153005, г. Иваново, ул. Сосновая, д. 16 А</w:t>
            </w:r>
          </w:p>
        </w:tc>
      </w:tr>
      <w:tr w:rsidR="005A4ECC" w:rsidRPr="005A4ECC" w:rsidTr="00BA0EFF">
        <w:trPr>
          <w:trHeight w:val="325"/>
        </w:trPr>
        <w:tc>
          <w:tcPr>
            <w:tcW w:w="1775" w:type="pct"/>
            <w:vAlign w:val="center"/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vAlign w:val="center"/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(4932)37-37-94</w:t>
            </w:r>
          </w:p>
        </w:tc>
      </w:tr>
      <w:tr w:rsidR="005A4ECC" w:rsidRPr="005A4ECC" w:rsidTr="00BA0EFF">
        <w:trPr>
          <w:trHeight w:val="281"/>
        </w:trPr>
        <w:tc>
          <w:tcPr>
            <w:tcW w:w="1775" w:type="pct"/>
            <w:vAlign w:val="center"/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почты, сайт</w:t>
            </w:r>
          </w:p>
        </w:tc>
        <w:tc>
          <w:tcPr>
            <w:tcW w:w="3225" w:type="pct"/>
            <w:vAlign w:val="center"/>
            <w:hideMark/>
          </w:tcPr>
          <w:p w:rsidR="005A4ECC" w:rsidRPr="005A4ECC" w:rsidRDefault="00C37231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A4ECC" w:rsidRPr="005A4ECC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dou</w:t>
              </w:r>
              <w:r w:rsidR="005A4ECC" w:rsidRPr="005A4ECC">
                <w:rPr>
                  <w:rStyle w:val="a3"/>
                  <w:rFonts w:ascii="Times New Roman" w:hAnsi="Times New Roman"/>
                  <w:sz w:val="28"/>
                  <w:szCs w:val="28"/>
                </w:rPr>
                <w:t>41@</w:t>
              </w:r>
              <w:r w:rsidR="005A4ECC" w:rsidRPr="005A4ECC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ivedu</w:t>
              </w:r>
              <w:r w:rsidR="005A4ECC" w:rsidRPr="005A4ECC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5A4ECC" w:rsidRPr="005A4ECC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r w:rsidRPr="005A4E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:// </w:t>
            </w:r>
            <w:hyperlink r:id="rId10" w:history="1">
              <w:r w:rsidRPr="005A4ECC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dou</w:t>
              </w:r>
              <w:r w:rsidRPr="005A4ECC">
                <w:rPr>
                  <w:rStyle w:val="a3"/>
                  <w:rFonts w:ascii="Times New Roman" w:hAnsi="Times New Roman"/>
                  <w:sz w:val="28"/>
                  <w:szCs w:val="28"/>
                </w:rPr>
                <w:t>41@</w:t>
              </w:r>
              <w:r w:rsidRPr="005A4ECC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ivedu</w:t>
              </w:r>
              <w:r w:rsidRPr="005A4ECC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5A4ECC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CC" w:rsidRPr="005A4ECC" w:rsidTr="00BA0EFF">
        <w:trPr>
          <w:trHeight w:val="281"/>
        </w:trPr>
        <w:tc>
          <w:tcPr>
            <w:tcW w:w="1775" w:type="pct"/>
            <w:vAlign w:val="center"/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:rsidR="005A4ECC" w:rsidRPr="005A4ECC" w:rsidRDefault="00395591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города Иванова</w:t>
            </w:r>
          </w:p>
        </w:tc>
      </w:tr>
      <w:tr w:rsidR="005A4ECC" w:rsidRPr="005A4ECC" w:rsidTr="00BA0EFF">
        <w:trPr>
          <w:trHeight w:val="281"/>
        </w:trPr>
        <w:tc>
          <w:tcPr>
            <w:tcW w:w="1775" w:type="pct"/>
            <w:vAlign w:val="center"/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vAlign w:val="center"/>
            <w:hideMark/>
          </w:tcPr>
          <w:p w:rsidR="005A4ECC" w:rsidRPr="005A4ECC" w:rsidRDefault="00395591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1968г</w:t>
            </w:r>
          </w:p>
        </w:tc>
      </w:tr>
      <w:tr w:rsidR="005A4ECC" w:rsidRPr="005A4ECC" w:rsidTr="00BA0EFF">
        <w:trPr>
          <w:trHeight w:val="281"/>
        </w:trPr>
        <w:tc>
          <w:tcPr>
            <w:tcW w:w="1775" w:type="pct"/>
            <w:vAlign w:val="center"/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225" w:type="pct"/>
            <w:vAlign w:val="center"/>
            <w:hideMark/>
          </w:tcPr>
          <w:p w:rsidR="005A4ECC" w:rsidRPr="005A4ECC" w:rsidRDefault="00395591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37Л01 № 0001447  от 21.02.2017г</w:t>
            </w:r>
          </w:p>
        </w:tc>
      </w:tr>
    </w:tbl>
    <w:p w:rsidR="005A4ECC" w:rsidRP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A4ECC">
        <w:rPr>
          <w:rFonts w:ascii="Times New Roman" w:hAnsi="Times New Roman" w:cs="Times New Roman"/>
          <w:sz w:val="28"/>
          <w:szCs w:val="28"/>
        </w:rPr>
        <w:t>Муниципальное бюджетное дошкольное образовательное учреждение «Детский сад № 41»</w:t>
      </w:r>
      <w:r w:rsidR="00395591">
        <w:rPr>
          <w:rFonts w:ascii="Times New Roman" w:hAnsi="Times New Roman" w:cs="Times New Roman"/>
          <w:sz w:val="28"/>
          <w:szCs w:val="28"/>
        </w:rPr>
        <w:t xml:space="preserve"> (далее – МБДОУ «Детский сад №41»</w:t>
      </w:r>
      <w:r w:rsidRPr="005A4ECC">
        <w:rPr>
          <w:rFonts w:ascii="Times New Roman" w:hAnsi="Times New Roman" w:cs="Times New Roman"/>
          <w:sz w:val="28"/>
          <w:szCs w:val="28"/>
        </w:rPr>
        <w:t>) расположено в жилом районе города вдали от производящих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4ECC">
        <w:rPr>
          <w:rFonts w:ascii="Times New Roman" w:hAnsi="Times New Roman" w:cs="Times New Roman"/>
          <w:sz w:val="28"/>
          <w:szCs w:val="28"/>
        </w:rPr>
        <w:t xml:space="preserve"> Здание Детского сада построено по типовому проекту</w:t>
      </w:r>
      <w:r w:rsidR="008A615D">
        <w:rPr>
          <w:rFonts w:ascii="Times New Roman" w:hAnsi="Times New Roman" w:cs="Times New Roman"/>
          <w:sz w:val="28"/>
          <w:szCs w:val="28"/>
        </w:rPr>
        <w:t>. Проектная наполняемость на 134</w:t>
      </w:r>
      <w:r w:rsidR="00395591">
        <w:rPr>
          <w:rFonts w:ascii="Times New Roman" w:hAnsi="Times New Roman" w:cs="Times New Roman"/>
          <w:sz w:val="28"/>
          <w:szCs w:val="28"/>
        </w:rPr>
        <w:t>мест. Общая пло</w:t>
      </w:r>
      <w:r w:rsidR="008A615D">
        <w:rPr>
          <w:rFonts w:ascii="Times New Roman" w:hAnsi="Times New Roman" w:cs="Times New Roman"/>
          <w:sz w:val="28"/>
          <w:szCs w:val="28"/>
        </w:rPr>
        <w:t>щадь здания  877</w:t>
      </w:r>
      <w:r w:rsidRPr="005A4ECC">
        <w:rPr>
          <w:rFonts w:ascii="Times New Roman" w:hAnsi="Times New Roman" w:cs="Times New Roman"/>
          <w:sz w:val="28"/>
          <w:szCs w:val="28"/>
        </w:rPr>
        <w:t>кв. м, из них площадь помещений, используемых непосредственно для нужд</w:t>
      </w:r>
      <w:r w:rsidR="008A615D">
        <w:rPr>
          <w:rFonts w:ascii="Times New Roman" w:hAnsi="Times New Roman" w:cs="Times New Roman"/>
          <w:sz w:val="28"/>
          <w:szCs w:val="28"/>
        </w:rPr>
        <w:t xml:space="preserve"> образовательного процесса 550</w:t>
      </w:r>
      <w:r w:rsidRPr="005A4ECC">
        <w:rPr>
          <w:rFonts w:ascii="Times New Roman" w:hAnsi="Times New Roman" w:cs="Times New Roman"/>
          <w:sz w:val="28"/>
          <w:szCs w:val="28"/>
        </w:rPr>
        <w:t xml:space="preserve"> кв. м.</w:t>
      </w:r>
    </w:p>
    <w:p w:rsidR="005A4ECC" w:rsidRP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5A4ECC" w:rsidRP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5A4ECC" w:rsidRP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Режим работы Детского сада</w:t>
      </w:r>
    </w:p>
    <w:p w:rsidR="005A4ECC" w:rsidRP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Рабочая неделя – пятидневная, с понедельника по пятницу. Длительность пребывания детей в группах – 12 часов. Режим работы групп – с 7:00 до 19:00.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EC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4ECC">
        <w:rPr>
          <w:rFonts w:ascii="Times New Roman" w:hAnsi="Times New Roman" w:cs="Times New Roman"/>
          <w:b/>
          <w:sz w:val="28"/>
          <w:szCs w:val="28"/>
        </w:rPr>
        <w:t>. Система управления организации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7F5152" w:rsidRPr="005A4ECC" w:rsidRDefault="007F5152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ECC" w:rsidRPr="005A4ECC" w:rsidRDefault="005A4ECC" w:rsidP="008438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bCs/>
          <w:sz w:val="28"/>
          <w:szCs w:val="28"/>
        </w:rPr>
        <w:t>Органы управления, действующие в Детском саду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788"/>
        <w:gridCol w:w="7036"/>
      </w:tblGrid>
      <w:tr w:rsidR="005A4ECC" w:rsidRPr="005A4ECC" w:rsidTr="00BA0EFF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5A4ECC" w:rsidRPr="005A4ECC" w:rsidTr="00BA0EFF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5A4ECC" w:rsidRPr="005A4ECC" w:rsidTr="00BA0EFF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Рассматривает вопросы:</w:t>
            </w:r>
          </w:p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− развития образовательной организации;</w:t>
            </w:r>
          </w:p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− финансово-хозяйственной деятельности;</w:t>
            </w:r>
          </w:p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− материально-технического обеспечения</w:t>
            </w:r>
          </w:p>
        </w:tc>
      </w:tr>
      <w:tr w:rsidR="005A4ECC" w:rsidRPr="005A4ECC" w:rsidTr="00BA0EFF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− развития образовательных услуг;</w:t>
            </w:r>
          </w:p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− регламентации образовательных отношений;</w:t>
            </w:r>
          </w:p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− разработки образовательных программ;</w:t>
            </w:r>
          </w:p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− материально-технического обеспечения образовательного процесса;</w:t>
            </w:r>
          </w:p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− аттестации, повышении квалификации педагогических работников;</w:t>
            </w:r>
          </w:p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  <w:tr w:rsidR="005A4ECC" w:rsidRPr="005A4ECC" w:rsidTr="00BA0EFF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Структура и система управления соответствуют специфике деятельности Детского сада.</w:t>
      </w:r>
    </w:p>
    <w:p w:rsid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3895" w:rsidRDefault="00843895" w:rsidP="008438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3895" w:rsidRPr="005A4ECC" w:rsidRDefault="00843895" w:rsidP="008438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4ECC" w:rsidRP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EC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A4ECC">
        <w:rPr>
          <w:rFonts w:ascii="Times New Roman" w:hAnsi="Times New Roman" w:cs="Times New Roman"/>
          <w:b/>
          <w:bCs/>
          <w:sz w:val="28"/>
          <w:szCs w:val="28"/>
        </w:rPr>
        <w:t>. Оценка образовательной деятельности</w:t>
      </w:r>
    </w:p>
    <w:p w:rsidR="005A4ECC" w:rsidRP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A4ECC" w:rsidRP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Детски</w:t>
      </w:r>
      <w:r w:rsidR="00DE75BA">
        <w:rPr>
          <w:rFonts w:ascii="Times New Roman" w:hAnsi="Times New Roman" w:cs="Times New Roman"/>
          <w:sz w:val="28"/>
          <w:szCs w:val="28"/>
        </w:rPr>
        <w:t>й сад посещают 133 воспитанника</w:t>
      </w:r>
      <w:r w:rsidRPr="005A4ECC">
        <w:rPr>
          <w:rFonts w:ascii="Times New Roman" w:hAnsi="Times New Roman" w:cs="Times New Roman"/>
          <w:sz w:val="28"/>
          <w:szCs w:val="28"/>
        </w:rPr>
        <w:t xml:space="preserve"> в возрасте от 2 до 7 лет. В Детском саду сформировано 6 групп общеразвивающей направленности. Из них:</w:t>
      </w:r>
    </w:p>
    <w:p w:rsidR="004D61C9" w:rsidRPr="005A4ECC" w:rsidRDefault="004D61C9" w:rsidP="0084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5A4ECC">
        <w:rPr>
          <w:rFonts w:ascii="Times New Roman" w:hAnsi="Times New Roman" w:cs="Times New Roman"/>
          <w:sz w:val="28"/>
          <w:szCs w:val="28"/>
        </w:rPr>
        <w:t xml:space="preserve"> ясельные группы –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Pr="005A4ECC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5A4ECC" w:rsidRP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−</w:t>
      </w:r>
      <w:r w:rsidR="004D61C9">
        <w:rPr>
          <w:rFonts w:ascii="Times New Roman" w:hAnsi="Times New Roman" w:cs="Times New Roman"/>
          <w:sz w:val="28"/>
          <w:szCs w:val="28"/>
        </w:rPr>
        <w:t xml:space="preserve"> 2</w:t>
      </w:r>
      <w:r w:rsidRPr="005A4ECC">
        <w:rPr>
          <w:rFonts w:ascii="Times New Roman" w:hAnsi="Times New Roman" w:cs="Times New Roman"/>
          <w:sz w:val="28"/>
          <w:szCs w:val="28"/>
        </w:rPr>
        <w:t xml:space="preserve"> ясельные группы – </w:t>
      </w:r>
      <w:r w:rsidR="004D61C9">
        <w:rPr>
          <w:rFonts w:ascii="Times New Roman" w:hAnsi="Times New Roman" w:cs="Times New Roman"/>
          <w:sz w:val="28"/>
          <w:szCs w:val="28"/>
        </w:rPr>
        <w:t xml:space="preserve"> 26 </w:t>
      </w:r>
      <w:r w:rsidRPr="005A4ECC">
        <w:rPr>
          <w:rFonts w:ascii="Times New Roman" w:hAnsi="Times New Roman" w:cs="Times New Roman"/>
          <w:sz w:val="28"/>
          <w:szCs w:val="28"/>
        </w:rPr>
        <w:t>детей;</w:t>
      </w:r>
    </w:p>
    <w:p w:rsidR="005A4ECC" w:rsidRP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 xml:space="preserve">− 1 младшая группа – </w:t>
      </w:r>
      <w:r w:rsidR="004D61C9">
        <w:rPr>
          <w:rFonts w:ascii="Times New Roman" w:hAnsi="Times New Roman" w:cs="Times New Roman"/>
          <w:sz w:val="28"/>
          <w:szCs w:val="28"/>
        </w:rPr>
        <w:t xml:space="preserve"> 18 </w:t>
      </w:r>
      <w:r w:rsidRPr="005A4ECC">
        <w:rPr>
          <w:rFonts w:ascii="Times New Roman" w:hAnsi="Times New Roman" w:cs="Times New Roman"/>
          <w:sz w:val="28"/>
          <w:szCs w:val="28"/>
        </w:rPr>
        <w:t>детей;</w:t>
      </w:r>
    </w:p>
    <w:p w:rsidR="005A4ECC" w:rsidRP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 xml:space="preserve">− 1 средняя группа –  </w:t>
      </w:r>
      <w:r w:rsidR="004D61C9">
        <w:rPr>
          <w:rFonts w:ascii="Times New Roman" w:hAnsi="Times New Roman" w:cs="Times New Roman"/>
          <w:sz w:val="28"/>
          <w:szCs w:val="28"/>
        </w:rPr>
        <w:t xml:space="preserve"> 26 </w:t>
      </w:r>
      <w:r w:rsidRPr="005A4ECC">
        <w:rPr>
          <w:rFonts w:ascii="Times New Roman" w:hAnsi="Times New Roman" w:cs="Times New Roman"/>
          <w:sz w:val="28"/>
          <w:szCs w:val="28"/>
        </w:rPr>
        <w:t>детей;</w:t>
      </w:r>
    </w:p>
    <w:p w:rsidR="005A4ECC" w:rsidRP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 xml:space="preserve">− 1 старшая группа –  </w:t>
      </w:r>
      <w:r w:rsidR="004D61C9">
        <w:rPr>
          <w:rFonts w:ascii="Times New Roman" w:hAnsi="Times New Roman" w:cs="Times New Roman"/>
          <w:sz w:val="28"/>
          <w:szCs w:val="28"/>
        </w:rPr>
        <w:t xml:space="preserve"> 18 </w:t>
      </w:r>
      <w:r w:rsidRPr="005A4ECC">
        <w:rPr>
          <w:rFonts w:ascii="Times New Roman" w:hAnsi="Times New Roman" w:cs="Times New Roman"/>
          <w:sz w:val="28"/>
          <w:szCs w:val="28"/>
        </w:rPr>
        <w:t>детей;</w:t>
      </w:r>
    </w:p>
    <w:p w:rsidR="005A4ECC" w:rsidRP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 xml:space="preserve">− 1 подготовительная к школе группа – </w:t>
      </w:r>
      <w:r w:rsidR="004D61C9">
        <w:rPr>
          <w:rFonts w:ascii="Times New Roman" w:hAnsi="Times New Roman" w:cs="Times New Roman"/>
          <w:sz w:val="28"/>
          <w:szCs w:val="28"/>
        </w:rPr>
        <w:t xml:space="preserve"> 21</w:t>
      </w:r>
      <w:r w:rsidRPr="005A4ECC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5A4ECC" w:rsidRP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5A4ECC" w:rsidRP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− диагностические занятия (по каждому разделу программы);</w:t>
      </w:r>
    </w:p>
    <w:p w:rsidR="005A4ECC" w:rsidRP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− диагностические срезы;</w:t>
      </w:r>
    </w:p>
    <w:p w:rsidR="005A4ECC" w:rsidRP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− наблюдения, итоговые занятия.</w:t>
      </w:r>
    </w:p>
    <w:p w:rsidR="001E2B11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</w:t>
      </w:r>
      <w:r w:rsidR="00F75CD5">
        <w:rPr>
          <w:rFonts w:ascii="Times New Roman" w:hAnsi="Times New Roman" w:cs="Times New Roman"/>
          <w:sz w:val="28"/>
          <w:szCs w:val="28"/>
        </w:rPr>
        <w:t xml:space="preserve"> ООП Детского сада на конец 2019</w:t>
      </w:r>
      <w:r w:rsidR="00654603">
        <w:rPr>
          <w:rFonts w:ascii="Times New Roman" w:hAnsi="Times New Roman" w:cs="Times New Roman"/>
          <w:sz w:val="28"/>
          <w:szCs w:val="28"/>
        </w:rPr>
        <w:t xml:space="preserve"> </w:t>
      </w:r>
      <w:r w:rsidRPr="005A4ECC">
        <w:rPr>
          <w:rFonts w:ascii="Times New Roman" w:hAnsi="Times New Roman" w:cs="Times New Roman"/>
          <w:sz w:val="28"/>
          <w:szCs w:val="28"/>
        </w:rPr>
        <w:t xml:space="preserve"> года выглядят следующим образом:</w:t>
      </w:r>
    </w:p>
    <w:p w:rsidR="001E2B11" w:rsidRPr="005A4ECC" w:rsidRDefault="001E2B11" w:rsidP="0084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0"/>
        <w:gridCol w:w="809"/>
        <w:gridCol w:w="1027"/>
        <w:gridCol w:w="848"/>
        <w:gridCol w:w="861"/>
        <w:gridCol w:w="835"/>
        <w:gridCol w:w="866"/>
        <w:gridCol w:w="776"/>
        <w:gridCol w:w="2017"/>
      </w:tblGrid>
      <w:tr w:rsidR="005A4ECC" w:rsidRPr="005A4ECC" w:rsidTr="001E2B11">
        <w:trPr>
          <w:trHeight w:val="90"/>
          <w:jc w:val="center"/>
        </w:trPr>
        <w:tc>
          <w:tcPr>
            <w:tcW w:w="2470" w:type="dxa"/>
            <w:vMerge w:val="restart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Уровень развития целевых ориентиров детского развития</w:t>
            </w:r>
          </w:p>
        </w:tc>
        <w:tc>
          <w:tcPr>
            <w:tcW w:w="1836" w:type="dxa"/>
            <w:gridSpan w:val="2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Выше нормы</w:t>
            </w:r>
          </w:p>
        </w:tc>
        <w:tc>
          <w:tcPr>
            <w:tcW w:w="1709" w:type="dxa"/>
            <w:gridSpan w:val="2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1701" w:type="dxa"/>
            <w:gridSpan w:val="2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Ниже нормы</w:t>
            </w:r>
          </w:p>
        </w:tc>
        <w:tc>
          <w:tcPr>
            <w:tcW w:w="2793" w:type="dxa"/>
            <w:gridSpan w:val="2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E2B11" w:rsidRPr="005A4ECC" w:rsidTr="001E2B11">
        <w:trPr>
          <w:trHeight w:val="450"/>
          <w:jc w:val="center"/>
        </w:trPr>
        <w:tc>
          <w:tcPr>
            <w:tcW w:w="2470" w:type="dxa"/>
            <w:vMerge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27" w:type="dxa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8" w:type="dxa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61" w:type="dxa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35" w:type="dxa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66" w:type="dxa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76" w:type="dxa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017" w:type="dxa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% воспитанников в пределе нормы</w:t>
            </w:r>
          </w:p>
        </w:tc>
      </w:tr>
      <w:tr w:rsidR="001E2B11" w:rsidRPr="005A4ECC" w:rsidTr="001E2B11">
        <w:trPr>
          <w:trHeight w:val="1272"/>
          <w:jc w:val="center"/>
        </w:trPr>
        <w:tc>
          <w:tcPr>
            <w:tcW w:w="2470" w:type="dxa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Качество освоения образовательных областей</w:t>
            </w:r>
          </w:p>
        </w:tc>
        <w:tc>
          <w:tcPr>
            <w:tcW w:w="809" w:type="dxa"/>
          </w:tcPr>
          <w:p w:rsidR="005A4ECC" w:rsidRPr="005A4ECC" w:rsidRDefault="001E2B11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7" w:type="dxa"/>
          </w:tcPr>
          <w:p w:rsidR="005A4ECC" w:rsidRPr="005A4ECC" w:rsidRDefault="001E2B11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848" w:type="dxa"/>
          </w:tcPr>
          <w:p w:rsidR="005A4ECC" w:rsidRPr="005A4ECC" w:rsidRDefault="001E2B11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61" w:type="dxa"/>
          </w:tcPr>
          <w:p w:rsidR="005A4ECC" w:rsidRPr="005A4ECC" w:rsidRDefault="001E2B11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835" w:type="dxa"/>
          </w:tcPr>
          <w:p w:rsidR="005A4ECC" w:rsidRPr="005A4ECC" w:rsidRDefault="001E2B11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6" w:type="dxa"/>
          </w:tcPr>
          <w:p w:rsidR="005A4ECC" w:rsidRPr="005A4ECC" w:rsidRDefault="001E2B11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776" w:type="dxa"/>
          </w:tcPr>
          <w:p w:rsidR="005A4ECC" w:rsidRPr="005A4ECC" w:rsidRDefault="001E2B11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017" w:type="dxa"/>
          </w:tcPr>
          <w:p w:rsidR="005A4ECC" w:rsidRPr="005A4ECC" w:rsidRDefault="001E2B11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</w:tc>
      </w:tr>
    </w:tbl>
    <w:p w:rsidR="005A4ECC" w:rsidRPr="005A4ECC" w:rsidRDefault="00654603" w:rsidP="0084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2019</w:t>
      </w:r>
      <w:r w:rsidR="005A4ECC" w:rsidRPr="005A4ECC">
        <w:rPr>
          <w:rFonts w:ascii="Times New Roman" w:hAnsi="Times New Roman" w:cs="Times New Roman"/>
          <w:sz w:val="28"/>
          <w:szCs w:val="28"/>
        </w:rPr>
        <w:t xml:space="preserve"> года педагоги Детского сада проводили обследование воспитанников подготовительной группы на предмет оценки сформированности предпосылок к учеб</w:t>
      </w:r>
      <w:r w:rsidR="00DE75BA">
        <w:rPr>
          <w:rFonts w:ascii="Times New Roman" w:hAnsi="Times New Roman" w:cs="Times New Roman"/>
          <w:sz w:val="28"/>
          <w:szCs w:val="28"/>
        </w:rPr>
        <w:t>ной деятельности в количестве 18</w:t>
      </w:r>
      <w:r w:rsidR="005A4ECC" w:rsidRPr="005A4ECC">
        <w:rPr>
          <w:rFonts w:ascii="Times New Roman" w:hAnsi="Times New Roman" w:cs="Times New Roman"/>
          <w:sz w:val="28"/>
          <w:szCs w:val="28"/>
        </w:rPr>
        <w:t xml:space="preserve"> </w:t>
      </w:r>
      <w:r w:rsidR="005A4ECC" w:rsidRPr="005A4ECC">
        <w:rPr>
          <w:rFonts w:ascii="Times New Roman" w:hAnsi="Times New Roman" w:cs="Times New Roman"/>
          <w:sz w:val="28"/>
          <w:szCs w:val="28"/>
        </w:rPr>
        <w:lastRenderedPageBreak/>
        <w:t>человек.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5A4ECC" w:rsidRP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5A4ECC" w:rsidRP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ECC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5A4ECC" w:rsidRP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Чтобы выбрать стратег</w:t>
      </w:r>
      <w:r w:rsidR="00654603">
        <w:rPr>
          <w:rFonts w:ascii="Times New Roman" w:hAnsi="Times New Roman" w:cs="Times New Roman"/>
          <w:sz w:val="28"/>
          <w:szCs w:val="28"/>
        </w:rPr>
        <w:t>ию воспитательной работы, в 2019</w:t>
      </w:r>
      <w:r w:rsidRPr="005A4ECC">
        <w:rPr>
          <w:rFonts w:ascii="Times New Roman" w:hAnsi="Times New Roman" w:cs="Times New Roman"/>
          <w:sz w:val="28"/>
          <w:szCs w:val="28"/>
        </w:rPr>
        <w:t xml:space="preserve"> году проводился анализ состава семей воспитанников.</w:t>
      </w:r>
    </w:p>
    <w:p w:rsidR="005A4ECC" w:rsidRP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6"/>
      </w:tblGrid>
      <w:tr w:rsidR="005A4ECC" w:rsidRPr="005A4ECC" w:rsidTr="00BA0EFF">
        <w:tc>
          <w:tcPr>
            <w:tcW w:w="1666" w:type="pct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1666" w:type="pct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667" w:type="pct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5A4ECC" w:rsidRPr="005A4ECC" w:rsidTr="00BA0EFF">
        <w:tc>
          <w:tcPr>
            <w:tcW w:w="1666" w:type="pct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666" w:type="pct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75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5A4ECC" w:rsidRPr="005A4ECC" w:rsidTr="00BA0EFF">
        <w:tc>
          <w:tcPr>
            <w:tcW w:w="1666" w:type="pct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Неполная с матерью</w:t>
            </w:r>
          </w:p>
        </w:tc>
        <w:tc>
          <w:tcPr>
            <w:tcW w:w="1666" w:type="pct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7" w:type="pct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5A4ECC" w:rsidRPr="005A4ECC" w:rsidTr="00BA0EFF">
        <w:tc>
          <w:tcPr>
            <w:tcW w:w="1666" w:type="pct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Неполная с отцом</w:t>
            </w:r>
          </w:p>
        </w:tc>
        <w:tc>
          <w:tcPr>
            <w:tcW w:w="1666" w:type="pct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  <w:tr w:rsidR="005A4ECC" w:rsidRPr="005A4ECC" w:rsidTr="00BA0EFF">
        <w:tc>
          <w:tcPr>
            <w:tcW w:w="1666" w:type="pct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1666" w:type="pct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</w:tbl>
    <w:p w:rsidR="005A4ECC" w:rsidRP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6"/>
      </w:tblGrid>
      <w:tr w:rsidR="005A4ECC" w:rsidRPr="005A4ECC" w:rsidTr="00BA0EFF">
        <w:tc>
          <w:tcPr>
            <w:tcW w:w="1666" w:type="pct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1666" w:type="pct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667" w:type="pct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5A4ECC" w:rsidRPr="005A4ECC" w:rsidTr="00BA0EFF">
        <w:tc>
          <w:tcPr>
            <w:tcW w:w="1666" w:type="pct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Один ребенок</w:t>
            </w:r>
          </w:p>
        </w:tc>
        <w:tc>
          <w:tcPr>
            <w:tcW w:w="1666" w:type="pct"/>
          </w:tcPr>
          <w:p w:rsidR="005A4ECC" w:rsidRPr="005A4ECC" w:rsidRDefault="004D61C9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7" w:type="pct"/>
          </w:tcPr>
          <w:p w:rsidR="005A4ECC" w:rsidRPr="005A4ECC" w:rsidRDefault="001E2B11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  <w:r w:rsidR="004D61C9" w:rsidRPr="005A4EC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ECC" w:rsidRPr="005A4ECC" w:rsidTr="00BA0EFF">
        <w:tc>
          <w:tcPr>
            <w:tcW w:w="1666" w:type="pct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Два ребенка</w:t>
            </w:r>
          </w:p>
        </w:tc>
        <w:tc>
          <w:tcPr>
            <w:tcW w:w="1666" w:type="pct"/>
          </w:tcPr>
          <w:p w:rsidR="005A4ECC" w:rsidRPr="005A4ECC" w:rsidRDefault="004D61C9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67" w:type="pct"/>
          </w:tcPr>
          <w:p w:rsidR="005A4ECC" w:rsidRPr="005A4ECC" w:rsidRDefault="001E2B11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  <w:r w:rsidR="005A4ECC" w:rsidRPr="005A4EC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ECC" w:rsidRPr="005A4ECC" w:rsidTr="00BA0EFF">
        <w:tc>
          <w:tcPr>
            <w:tcW w:w="1666" w:type="pct"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Три ребенка и более</w:t>
            </w:r>
          </w:p>
        </w:tc>
        <w:tc>
          <w:tcPr>
            <w:tcW w:w="1666" w:type="pct"/>
          </w:tcPr>
          <w:p w:rsidR="005A4ECC" w:rsidRPr="005A4ECC" w:rsidRDefault="004D61C9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7" w:type="pct"/>
          </w:tcPr>
          <w:p w:rsidR="005A4ECC" w:rsidRPr="005A4ECC" w:rsidRDefault="001E2B11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  <w:r w:rsidR="005A4ECC" w:rsidRPr="005A4EC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A4ECC" w:rsidRP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ECC">
        <w:rPr>
          <w:rFonts w:ascii="Times New Roman" w:hAnsi="Times New Roman" w:cs="Times New Roman"/>
          <w:b/>
          <w:sz w:val="28"/>
          <w:szCs w:val="28"/>
        </w:rPr>
        <w:t>IV. Оценка функционирования внутренней системы оценки качества образования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В Детском саду утверждено положение о внутренней системе оценки качества образования от 17.09.2016. Мониторинг качества обр</w:t>
      </w:r>
      <w:r w:rsidR="00654603">
        <w:rPr>
          <w:rFonts w:ascii="Times New Roman" w:hAnsi="Times New Roman" w:cs="Times New Roman"/>
          <w:sz w:val="28"/>
          <w:szCs w:val="28"/>
        </w:rPr>
        <w:t>азовательной деятельности в 2019</w:t>
      </w:r>
      <w:r w:rsidRPr="005A4ECC">
        <w:rPr>
          <w:rFonts w:ascii="Times New Roman" w:hAnsi="Times New Roman" w:cs="Times New Roman"/>
          <w:sz w:val="28"/>
          <w:szCs w:val="28"/>
        </w:rPr>
        <w:t xml:space="preserve"> году показал хорошую работу педагогического коллектива по всем показателям.</w:t>
      </w:r>
    </w:p>
    <w:p w:rsidR="00654603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Состояние здоровья и физического развития в</w:t>
      </w:r>
      <w:r w:rsidR="00654603">
        <w:rPr>
          <w:rFonts w:ascii="Times New Roman" w:hAnsi="Times New Roman" w:cs="Times New Roman"/>
          <w:sz w:val="28"/>
          <w:szCs w:val="28"/>
        </w:rPr>
        <w:t>оспитанников удовлетворительные,</w:t>
      </w:r>
      <w:r w:rsidRPr="005A4ECC">
        <w:rPr>
          <w:rFonts w:ascii="Times New Roman" w:hAnsi="Times New Roman" w:cs="Times New Roman"/>
          <w:sz w:val="28"/>
          <w:szCs w:val="28"/>
        </w:rPr>
        <w:t xml:space="preserve"> 89 процентов детей успешно освоили образовательную </w:t>
      </w:r>
      <w:r w:rsidRPr="005A4ECC">
        <w:rPr>
          <w:rFonts w:ascii="Times New Roman" w:hAnsi="Times New Roman" w:cs="Times New Roman"/>
          <w:sz w:val="28"/>
          <w:szCs w:val="28"/>
        </w:rPr>
        <w:lastRenderedPageBreak/>
        <w:t>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 и 15 процентов выпускников зачислены в школы с углубленным изучением предметов. В течение года воспитанники Детского сада успешно участвовали в конкурсах и мероприятиях различного уровня.</w:t>
      </w:r>
    </w:p>
    <w:p w:rsidR="009307F8" w:rsidRDefault="009307F8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1.Участие  в городском мероприятии  «Книжкина неделя»</w:t>
      </w:r>
    </w:p>
    <w:p w:rsidR="00654603" w:rsidRDefault="00654603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Участие в городском конкурсе</w:t>
      </w:r>
      <w:r w:rsidR="00BA0EF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EF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итнес марафон  «Солнечные зайчики»</w:t>
      </w:r>
    </w:p>
    <w:p w:rsidR="000252A6" w:rsidRDefault="00BA0EFF" w:rsidP="0084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2.Участие в городском </w:t>
      </w:r>
      <w:r w:rsidR="009307F8">
        <w:rPr>
          <w:rFonts w:ascii="Times New Roman" w:hAnsi="Times New Roman" w:cs="Times New Roman"/>
          <w:bCs/>
          <w:sz w:val="28"/>
          <w:szCs w:val="28"/>
        </w:rPr>
        <w:t>спортивном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мероприятии</w:t>
      </w:r>
      <w:r w:rsidR="00654603">
        <w:rPr>
          <w:rFonts w:ascii="Times New Roman" w:hAnsi="Times New Roman" w:cs="Times New Roman"/>
          <w:bCs/>
          <w:sz w:val="28"/>
          <w:szCs w:val="28"/>
        </w:rPr>
        <w:t xml:space="preserve">  «Дружные старты»</w:t>
      </w:r>
      <w:r w:rsidR="000252A6">
        <w:rPr>
          <w:rFonts w:ascii="Times New Roman" w:hAnsi="Times New Roman" w:cs="Times New Roman"/>
          <w:bCs/>
          <w:sz w:val="28"/>
          <w:szCs w:val="28"/>
        </w:rPr>
        <w:t>.</w:t>
      </w:r>
    </w:p>
    <w:p w:rsidR="00BA0EFF" w:rsidRDefault="00BA0EFF" w:rsidP="0084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Участие в областном конкурсе «Театр детства».</w:t>
      </w:r>
    </w:p>
    <w:p w:rsidR="00BA0EFF" w:rsidRDefault="00BA0EFF" w:rsidP="0084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Участие в городском конкурсе  рисунка  «Мой подарок Деду Морозу».</w:t>
      </w:r>
    </w:p>
    <w:p w:rsidR="000252A6" w:rsidRDefault="00BA0EFF" w:rsidP="0084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Участие в городском конкурсе  «Новогодние фантазии».</w:t>
      </w:r>
    </w:p>
    <w:p w:rsidR="000252A6" w:rsidRDefault="009307F8" w:rsidP="0084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344D3">
        <w:rPr>
          <w:rFonts w:ascii="Times New Roman" w:hAnsi="Times New Roman" w:cs="Times New Roman"/>
          <w:bCs/>
          <w:sz w:val="28"/>
          <w:szCs w:val="28"/>
        </w:rPr>
        <w:t>.</w:t>
      </w:r>
      <w:r w:rsidR="000252A6">
        <w:rPr>
          <w:rFonts w:ascii="Times New Roman" w:hAnsi="Times New Roman" w:cs="Times New Roman"/>
          <w:bCs/>
          <w:sz w:val="28"/>
          <w:szCs w:val="28"/>
        </w:rPr>
        <w:t>У</w:t>
      </w:r>
      <w:r w:rsidR="00BA0EFF">
        <w:rPr>
          <w:rFonts w:ascii="Times New Roman" w:hAnsi="Times New Roman" w:cs="Times New Roman"/>
          <w:bCs/>
          <w:sz w:val="28"/>
          <w:szCs w:val="28"/>
        </w:rPr>
        <w:t>частие в мастер-классе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футбольной академии унилиги</w:t>
      </w:r>
      <w:r w:rsidR="00BA0EFF">
        <w:rPr>
          <w:rFonts w:ascii="Times New Roman" w:hAnsi="Times New Roman" w:cs="Times New Roman"/>
          <w:bCs/>
          <w:sz w:val="28"/>
          <w:szCs w:val="28"/>
        </w:rPr>
        <w:t xml:space="preserve"> «Футбол в детском саду»</w:t>
      </w:r>
    </w:p>
    <w:p w:rsidR="000252A6" w:rsidRDefault="009344D3" w:rsidP="0084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0252A6">
        <w:rPr>
          <w:rFonts w:ascii="Times New Roman" w:hAnsi="Times New Roman" w:cs="Times New Roman"/>
          <w:bCs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городском</w:t>
      </w:r>
      <w:r w:rsidR="00F75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конкурсе</w:t>
      </w:r>
      <w:r w:rsidR="001E2B11">
        <w:rPr>
          <w:rFonts w:ascii="Times New Roman" w:hAnsi="Times New Roman" w:cs="Times New Roman"/>
          <w:bCs/>
          <w:sz w:val="28"/>
          <w:szCs w:val="28"/>
        </w:rPr>
        <w:t xml:space="preserve"> детского рисунка  «О центре….»</w:t>
      </w:r>
    </w:p>
    <w:p w:rsidR="001E2B11" w:rsidRDefault="001E2B11" w:rsidP="0084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8.Участие в международном интернет- портале «Солнечный свет»</w:t>
      </w:r>
    </w:p>
    <w:p w:rsidR="009715F7" w:rsidRPr="00987EB9" w:rsidRDefault="009715F7" w:rsidP="0084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9.Участие детей в ежегодном городском конкурсе  «Педагог года»</w:t>
      </w:r>
    </w:p>
    <w:p w:rsidR="000252A6" w:rsidRPr="005A4ECC" w:rsidRDefault="000252A6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ECC" w:rsidRPr="005A4ECC" w:rsidRDefault="008E3EC4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14</w:t>
      </w:r>
      <w:r w:rsidR="009307F8">
        <w:rPr>
          <w:rFonts w:ascii="Times New Roman" w:hAnsi="Times New Roman" w:cs="Times New Roman"/>
          <w:sz w:val="28"/>
          <w:szCs w:val="28"/>
        </w:rPr>
        <w:t>.10.2019</w:t>
      </w:r>
      <w:r>
        <w:rPr>
          <w:rFonts w:ascii="Times New Roman" w:hAnsi="Times New Roman" w:cs="Times New Roman"/>
          <w:sz w:val="28"/>
          <w:szCs w:val="28"/>
        </w:rPr>
        <w:t xml:space="preserve"> по 18.10.2019</w:t>
      </w:r>
      <w:r w:rsidR="005A4ECC" w:rsidRPr="005A4ECC">
        <w:rPr>
          <w:rFonts w:ascii="Times New Roman" w:hAnsi="Times New Roman" w:cs="Times New Roman"/>
          <w:sz w:val="28"/>
          <w:szCs w:val="28"/>
        </w:rPr>
        <w:t xml:space="preserve"> проводилось анкетирование 89 родителей, получены следующие результаты: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− доля получателей услуг, положительно оценивающих доброжелательность и вежливость работников организации, – 81 процент;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− доля получателей услуг, удовлетворенных компетентностью работников организации, – 72 процента;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− доля получателей услуг, удовлетворенных материально-техническим обеспечением организации, – 65 процентов;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− доля получателей услуг, удовлетворенных качеством предоставляемых образовательных услуг, – 84 процента;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− доля получателей услуг, которые готовы рекомендовать организацию родственникам и знакомым, – 92 процента.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E62" w:rsidRDefault="00A05E62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895" w:rsidRDefault="00843895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895" w:rsidRDefault="00843895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895" w:rsidRDefault="00843895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895" w:rsidRDefault="00843895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895" w:rsidRDefault="00843895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895" w:rsidRDefault="00843895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895" w:rsidRDefault="00843895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895" w:rsidRDefault="00843895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895" w:rsidRDefault="00843895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C00" w:rsidRDefault="005A6C00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CC" w:rsidRP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EC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5A4ECC">
        <w:rPr>
          <w:rFonts w:ascii="Times New Roman" w:hAnsi="Times New Roman" w:cs="Times New Roman"/>
          <w:b/>
          <w:sz w:val="28"/>
          <w:szCs w:val="28"/>
        </w:rPr>
        <w:t>. Оценка кадрового обеспечения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Детский сад</w:t>
      </w:r>
      <w:r w:rsidR="000252A6">
        <w:rPr>
          <w:rFonts w:ascii="Times New Roman" w:hAnsi="Times New Roman" w:cs="Times New Roman"/>
          <w:sz w:val="28"/>
          <w:szCs w:val="28"/>
        </w:rPr>
        <w:t xml:space="preserve"> укомплектован педагогами на 90</w:t>
      </w:r>
      <w:r w:rsidRPr="005A4ECC">
        <w:rPr>
          <w:rFonts w:ascii="Times New Roman" w:hAnsi="Times New Roman" w:cs="Times New Roman"/>
          <w:sz w:val="28"/>
          <w:szCs w:val="28"/>
        </w:rPr>
        <w:t xml:space="preserve"> процентов согласно штатно</w:t>
      </w:r>
      <w:r w:rsidR="000252A6">
        <w:rPr>
          <w:rFonts w:ascii="Times New Roman" w:hAnsi="Times New Roman" w:cs="Times New Roman"/>
          <w:sz w:val="28"/>
          <w:szCs w:val="28"/>
        </w:rPr>
        <w:t>му расписанию. Всего работают 29</w:t>
      </w:r>
      <w:r w:rsidRPr="005A4ECC">
        <w:rPr>
          <w:rFonts w:ascii="Times New Roman" w:hAnsi="Times New Roman" w:cs="Times New Roman"/>
          <w:sz w:val="28"/>
          <w:szCs w:val="28"/>
        </w:rPr>
        <w:t xml:space="preserve"> человек. Педагогический коллектив Детского сада насчитывает 13 специалистов. Соотношение воспитанников, приходящихся на 1 взрослого: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−</w:t>
      </w:r>
      <w:r w:rsidR="00BE70E0">
        <w:rPr>
          <w:rFonts w:ascii="Times New Roman" w:hAnsi="Times New Roman" w:cs="Times New Roman"/>
          <w:sz w:val="28"/>
          <w:szCs w:val="28"/>
        </w:rPr>
        <w:t xml:space="preserve"> воспитанник/педагоги – 10,2</w:t>
      </w:r>
      <w:r w:rsidRPr="005A4ECC">
        <w:rPr>
          <w:rFonts w:ascii="Times New Roman" w:hAnsi="Times New Roman" w:cs="Times New Roman"/>
          <w:sz w:val="28"/>
          <w:szCs w:val="28"/>
        </w:rPr>
        <w:t>/1;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− в</w:t>
      </w:r>
      <w:r w:rsidR="00BE70E0">
        <w:rPr>
          <w:rFonts w:ascii="Times New Roman" w:hAnsi="Times New Roman" w:cs="Times New Roman"/>
          <w:sz w:val="28"/>
          <w:szCs w:val="28"/>
        </w:rPr>
        <w:t>оспитанники/все сотрудники – 4,5</w:t>
      </w:r>
      <w:r w:rsidRPr="005A4ECC">
        <w:rPr>
          <w:rFonts w:ascii="Times New Roman" w:hAnsi="Times New Roman" w:cs="Times New Roman"/>
          <w:sz w:val="28"/>
          <w:szCs w:val="28"/>
        </w:rPr>
        <w:t>/1.</w:t>
      </w:r>
    </w:p>
    <w:p w:rsidR="005A4ECC" w:rsidRPr="005A4ECC" w:rsidRDefault="009344D3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="005A4ECC" w:rsidRPr="005A4ECC">
        <w:rPr>
          <w:rFonts w:ascii="Times New Roman" w:hAnsi="Times New Roman" w:cs="Times New Roman"/>
          <w:sz w:val="28"/>
          <w:szCs w:val="28"/>
        </w:rPr>
        <w:t xml:space="preserve"> год педагогические работники прошли аттестацию и получили: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−</w:t>
      </w:r>
      <w:r w:rsidR="008E3EC4">
        <w:rPr>
          <w:rFonts w:ascii="Times New Roman" w:hAnsi="Times New Roman" w:cs="Times New Roman"/>
          <w:sz w:val="28"/>
          <w:szCs w:val="28"/>
        </w:rPr>
        <w:t xml:space="preserve"> соответствие с занимаемой должностью – 4 педагога.</w:t>
      </w:r>
    </w:p>
    <w:p w:rsidR="008E3EC4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Курсы повышения кв</w:t>
      </w:r>
      <w:r w:rsidR="008E3EC4">
        <w:rPr>
          <w:rFonts w:ascii="Times New Roman" w:hAnsi="Times New Roman" w:cs="Times New Roman"/>
          <w:sz w:val="28"/>
          <w:szCs w:val="28"/>
        </w:rPr>
        <w:t>алификации в 2019</w:t>
      </w:r>
      <w:r w:rsidR="000252A6">
        <w:rPr>
          <w:rFonts w:ascii="Times New Roman" w:hAnsi="Times New Roman" w:cs="Times New Roman"/>
          <w:sz w:val="28"/>
          <w:szCs w:val="28"/>
        </w:rPr>
        <w:t xml:space="preserve"> году прошли 2 работника.</w:t>
      </w:r>
    </w:p>
    <w:p w:rsidR="005A4ECC" w:rsidRPr="005A4ECC" w:rsidRDefault="008E3EC4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29.12.2019 3</w:t>
      </w:r>
      <w:r w:rsidR="005A4ECC" w:rsidRPr="005A4ECC">
        <w:rPr>
          <w:rFonts w:ascii="Times New Roman" w:hAnsi="Times New Roman" w:cs="Times New Roman"/>
          <w:sz w:val="28"/>
          <w:szCs w:val="28"/>
        </w:rPr>
        <w:t xml:space="preserve"> пе</w:t>
      </w:r>
      <w:r w:rsidR="000252A6">
        <w:rPr>
          <w:rFonts w:ascii="Times New Roman" w:hAnsi="Times New Roman" w:cs="Times New Roman"/>
          <w:sz w:val="28"/>
          <w:szCs w:val="28"/>
        </w:rPr>
        <w:t>дагога проходят обучение</w:t>
      </w:r>
      <w:r w:rsidR="00F75CD5">
        <w:rPr>
          <w:rFonts w:ascii="Times New Roman" w:hAnsi="Times New Roman" w:cs="Times New Roman"/>
          <w:sz w:val="28"/>
          <w:szCs w:val="28"/>
        </w:rPr>
        <w:t xml:space="preserve"> </w:t>
      </w:r>
      <w:r w:rsidR="005A4ECC" w:rsidRPr="005A4ECC">
        <w:rPr>
          <w:rFonts w:ascii="Times New Roman" w:hAnsi="Times New Roman" w:cs="Times New Roman"/>
          <w:sz w:val="28"/>
          <w:szCs w:val="28"/>
        </w:rPr>
        <w:t>по педагогическим специальностям.</w:t>
      </w:r>
    </w:p>
    <w:p w:rsidR="00A05E62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Диаграмма с характеристиками кадрового состава Детского сада</w:t>
      </w:r>
    </w:p>
    <w:p w:rsidR="00B9642F" w:rsidRDefault="00B9642F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2F" w:rsidRDefault="00B9642F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2F" w:rsidRDefault="00B9642F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2F" w:rsidRDefault="00B9642F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14" w:rsidRDefault="00175D14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14" w:rsidRDefault="00BB525D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5D14" w:rsidRDefault="00175D14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14" w:rsidRDefault="00175D14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14" w:rsidRDefault="00175D14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14" w:rsidRDefault="00175D14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D14" w:rsidRDefault="00A05E62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75D14" w:rsidRDefault="00175D14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ECC" w:rsidRPr="005A4ECC" w:rsidRDefault="008E3EC4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5A4ECC" w:rsidRPr="005A4ECC">
        <w:rPr>
          <w:rFonts w:ascii="Times New Roman" w:hAnsi="Times New Roman" w:cs="Times New Roman"/>
          <w:sz w:val="28"/>
          <w:szCs w:val="28"/>
        </w:rPr>
        <w:t xml:space="preserve"> году педагоги Детского сада приняли участие:</w:t>
      </w:r>
    </w:p>
    <w:p w:rsidR="008E3EC4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 xml:space="preserve">межрегиональной научно-практической </w:t>
      </w:r>
      <w:r w:rsidR="00DB61A7">
        <w:rPr>
          <w:rFonts w:ascii="Times New Roman" w:hAnsi="Times New Roman" w:cs="Times New Roman"/>
          <w:sz w:val="28"/>
          <w:szCs w:val="28"/>
        </w:rPr>
        <w:t>конференции</w:t>
      </w:r>
      <w:r w:rsidR="006F3DE6">
        <w:rPr>
          <w:rFonts w:ascii="Times New Roman" w:hAnsi="Times New Roman" w:cs="Times New Roman"/>
          <w:sz w:val="28"/>
          <w:szCs w:val="28"/>
        </w:rPr>
        <w:t>.</w:t>
      </w:r>
    </w:p>
    <w:p w:rsidR="008E3EC4" w:rsidRDefault="008E3EC4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педагога приняли участие в  городском мероприятии «Дружные старты»</w:t>
      </w:r>
    </w:p>
    <w:p w:rsidR="000252A6" w:rsidRPr="000252A6" w:rsidRDefault="008E3EC4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пед</w:t>
      </w:r>
      <w:r w:rsidR="0062601C">
        <w:rPr>
          <w:rFonts w:ascii="Times New Roman" w:hAnsi="Times New Roman" w:cs="Times New Roman"/>
          <w:sz w:val="28"/>
          <w:szCs w:val="28"/>
        </w:rPr>
        <w:t>агога приняли участие в областном конкурсе «Театр детства»</w:t>
      </w:r>
      <w:r w:rsidR="006F3DE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252A6" w:rsidRPr="006F3DE6" w:rsidRDefault="000252A6" w:rsidP="0084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DE6">
        <w:rPr>
          <w:rFonts w:ascii="Times New Roman" w:hAnsi="Times New Roman" w:cs="Times New Roman"/>
          <w:bCs/>
          <w:sz w:val="28"/>
          <w:szCs w:val="28"/>
        </w:rPr>
        <w:t>Старший воспитатель принял участие во всероссийской педагогической олимпиаде «Самообразование педагога – необходимый ресурс педагогического мастерства</w:t>
      </w:r>
      <w:r w:rsidR="006F3DE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252A6" w:rsidRDefault="000252A6" w:rsidP="0084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DE6">
        <w:rPr>
          <w:rFonts w:ascii="Times New Roman" w:hAnsi="Times New Roman" w:cs="Times New Roman"/>
          <w:bCs/>
          <w:sz w:val="28"/>
          <w:szCs w:val="28"/>
        </w:rPr>
        <w:t xml:space="preserve">1 воспитатель принял участие во всероссийской педагогической олимпиаде «Развитие детей младшего дошкольного возраста» </w:t>
      </w:r>
      <w:r w:rsidR="006F3DE6">
        <w:rPr>
          <w:rFonts w:ascii="Times New Roman" w:hAnsi="Times New Roman" w:cs="Times New Roman"/>
          <w:bCs/>
          <w:sz w:val="28"/>
          <w:szCs w:val="28"/>
        </w:rPr>
        <w:t xml:space="preserve">- диплом </w:t>
      </w:r>
    </w:p>
    <w:p w:rsidR="0062601C" w:rsidRDefault="0062601C" w:rsidP="0084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Старший воспитатель опубликовал в Международном сетевом издании статью «Гаджеты для детей».</w:t>
      </w:r>
    </w:p>
    <w:p w:rsidR="0062601C" w:rsidRDefault="0062601C" w:rsidP="0084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Старший воспитатель опубликовал в Международном сетевом издании статью  «Квест-игра  -  Поможем Золушке попасть на бал».</w:t>
      </w:r>
    </w:p>
    <w:p w:rsidR="0062601C" w:rsidRDefault="0062601C" w:rsidP="0084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Старший воспитатель опубликовал</w:t>
      </w:r>
      <w:r w:rsidR="008358BD">
        <w:rPr>
          <w:rFonts w:ascii="Times New Roman" w:hAnsi="Times New Roman" w:cs="Times New Roman"/>
          <w:bCs/>
          <w:sz w:val="28"/>
          <w:szCs w:val="28"/>
        </w:rPr>
        <w:t xml:space="preserve"> работу «Твои помощники на дороге»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сборнике «Инновационные методы и традиционные подходы в деятельности педагога» (г. Москва</w:t>
      </w:r>
      <w:r w:rsidR="008358BD">
        <w:rPr>
          <w:rFonts w:ascii="Times New Roman" w:hAnsi="Times New Roman" w:cs="Times New Roman"/>
          <w:bCs/>
          <w:sz w:val="28"/>
          <w:szCs w:val="28"/>
        </w:rPr>
        <w:t>).</w:t>
      </w:r>
    </w:p>
    <w:p w:rsidR="008358BD" w:rsidRDefault="008358BD" w:rsidP="0084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педагога приняли участие в семинаре по теме: «Инновационные формы работы с семьей в условиях реализации ФГОС».</w:t>
      </w:r>
    </w:p>
    <w:p w:rsidR="008358BD" w:rsidRDefault="008358BD" w:rsidP="0084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педагог принял участие в курсе по теме: «Образовательная программа «Первые шаги» и программно-методический комплекс для детей раннего возраста.</w:t>
      </w:r>
    </w:p>
    <w:p w:rsidR="008358BD" w:rsidRDefault="008358BD" w:rsidP="0084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Старший воспитатель принял участие во Всероссийском педагогическом конкурсе «Ус</w:t>
      </w:r>
      <w:r w:rsidR="00E80D9E">
        <w:rPr>
          <w:rFonts w:ascii="Times New Roman" w:hAnsi="Times New Roman" w:cs="Times New Roman"/>
          <w:bCs/>
          <w:sz w:val="28"/>
          <w:szCs w:val="28"/>
        </w:rPr>
        <w:t>пешные практики в образовании».</w:t>
      </w:r>
    </w:p>
    <w:p w:rsidR="00E80D9E" w:rsidRDefault="00E80D9E" w:rsidP="0084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педагог принял участие в педагогическом семинаре, проводимом на Международном портале  «Солнечный свет».</w:t>
      </w:r>
    </w:p>
    <w:p w:rsidR="009715F7" w:rsidRDefault="009715F7" w:rsidP="0084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 педагог принял участие в городском конкурсе  «Педагог года».</w:t>
      </w:r>
    </w:p>
    <w:p w:rsidR="009715F7" w:rsidRPr="006F3DE6" w:rsidRDefault="009715F7" w:rsidP="0084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1A7" w:rsidRPr="009715F7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Детский сад укомплектован кад</w:t>
      </w:r>
      <w:r w:rsidR="006F3DE6">
        <w:rPr>
          <w:rFonts w:ascii="Times New Roman" w:hAnsi="Times New Roman" w:cs="Times New Roman"/>
          <w:sz w:val="28"/>
          <w:szCs w:val="28"/>
        </w:rPr>
        <w:t>рами на 90 процентов</w:t>
      </w:r>
      <w:r w:rsidRPr="005A4ECC">
        <w:rPr>
          <w:rFonts w:ascii="Times New Roman" w:hAnsi="Times New Roman" w:cs="Times New Roman"/>
          <w:sz w:val="28"/>
          <w:szCs w:val="28"/>
        </w:rPr>
        <w:t>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</w:t>
      </w:r>
      <w:r w:rsidR="009715F7">
        <w:rPr>
          <w:rFonts w:ascii="Times New Roman" w:hAnsi="Times New Roman" w:cs="Times New Roman"/>
          <w:sz w:val="28"/>
          <w:szCs w:val="28"/>
        </w:rPr>
        <w:t>.</w:t>
      </w:r>
    </w:p>
    <w:p w:rsidR="00DB61A7" w:rsidRDefault="00DB61A7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1A7" w:rsidRPr="005A4ECC" w:rsidRDefault="00DB61A7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EC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A4ECC">
        <w:rPr>
          <w:rFonts w:ascii="Times New Roman" w:hAnsi="Times New Roman" w:cs="Times New Roman"/>
          <w:b/>
          <w:sz w:val="28"/>
          <w:szCs w:val="28"/>
        </w:rPr>
        <w:t>. Оценка учебно-методического и библиотечно-информационного обеспечения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5A4ECC" w:rsidRPr="005A4ECC" w:rsidRDefault="00E80D9E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5A4ECC" w:rsidRPr="005A4ECC">
        <w:rPr>
          <w:rFonts w:ascii="Times New Roman" w:hAnsi="Times New Roman" w:cs="Times New Roman"/>
          <w:sz w:val="28"/>
          <w:szCs w:val="28"/>
        </w:rPr>
        <w:t xml:space="preserve">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− 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− картины для рассматривания, плакаты;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− комплексы для оформления родительских уголков;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− рабочие тетради для обучающихся.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</w:t>
      </w:r>
      <w:r w:rsidR="006F3DE6">
        <w:rPr>
          <w:rFonts w:ascii="Times New Roman" w:hAnsi="Times New Roman" w:cs="Times New Roman"/>
          <w:sz w:val="28"/>
          <w:szCs w:val="28"/>
        </w:rPr>
        <w:t xml:space="preserve">сти педагогов. Однако кабинет </w:t>
      </w:r>
      <w:r w:rsidRPr="005A4ECC">
        <w:rPr>
          <w:rFonts w:ascii="Times New Roman" w:hAnsi="Times New Roman" w:cs="Times New Roman"/>
          <w:sz w:val="28"/>
          <w:szCs w:val="28"/>
        </w:rPr>
        <w:t>достаточно оснащен техническим и компьютерным оборудованием.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Информационное обеспечение Детского сада включает: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− информационно-телекоммун</w:t>
      </w:r>
      <w:r w:rsidR="006F3DE6">
        <w:rPr>
          <w:rFonts w:ascii="Times New Roman" w:hAnsi="Times New Roman" w:cs="Times New Roman"/>
          <w:sz w:val="28"/>
          <w:szCs w:val="28"/>
        </w:rPr>
        <w:t>икационное об</w:t>
      </w:r>
      <w:r w:rsidR="001D55E6">
        <w:rPr>
          <w:rFonts w:ascii="Times New Roman" w:hAnsi="Times New Roman" w:cs="Times New Roman"/>
          <w:sz w:val="28"/>
          <w:szCs w:val="28"/>
        </w:rPr>
        <w:t>орудование – в 2019 году пополнилось цветным принтером</w:t>
      </w:r>
      <w:r w:rsidRPr="005A4ECC">
        <w:rPr>
          <w:rFonts w:ascii="Times New Roman" w:hAnsi="Times New Roman" w:cs="Times New Roman"/>
          <w:sz w:val="28"/>
          <w:szCs w:val="28"/>
        </w:rPr>
        <w:t>;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− 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 xml:space="preserve">В Детском саду учебно-методическое и информационное обеспечение достаточное для организации образовательной деятельности и эффективной </w:t>
      </w:r>
      <w:r w:rsidRPr="005A4ECC">
        <w:rPr>
          <w:rFonts w:ascii="Times New Roman" w:hAnsi="Times New Roman" w:cs="Times New Roman"/>
          <w:sz w:val="28"/>
          <w:szCs w:val="28"/>
        </w:rPr>
        <w:lastRenderedPageBreak/>
        <w:t>реализации образовательных программ.</w:t>
      </w:r>
    </w:p>
    <w:p w:rsidR="005A4ECC" w:rsidRP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CC" w:rsidRP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EC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A4ECC"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− групповые помещения – 6;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− кабинет заведующего – 1;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− методический кабинет – 1;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− музыкальный зал – 1;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− сенсорная комната – 1;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− пищеблок – 1;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− прачечная – 1;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− медицинский кабинет – 1;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− логопункт – 1.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5A4ECC" w:rsidRPr="005A4ECC" w:rsidRDefault="001D55E6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5A4ECC" w:rsidRPr="005A4ECC">
        <w:rPr>
          <w:rFonts w:ascii="Times New Roman" w:hAnsi="Times New Roman" w:cs="Times New Roman"/>
          <w:sz w:val="28"/>
          <w:szCs w:val="28"/>
        </w:rPr>
        <w:t xml:space="preserve"> году Детский сад провел текущий ремо</w:t>
      </w:r>
      <w:r w:rsidR="006F3DE6">
        <w:rPr>
          <w:rFonts w:ascii="Times New Roman" w:hAnsi="Times New Roman" w:cs="Times New Roman"/>
          <w:sz w:val="28"/>
          <w:szCs w:val="28"/>
        </w:rPr>
        <w:t>нт 6 групп</w:t>
      </w:r>
      <w:r w:rsidR="005A4ECC" w:rsidRPr="005A4ECC">
        <w:rPr>
          <w:rFonts w:ascii="Times New Roman" w:hAnsi="Times New Roman" w:cs="Times New Roman"/>
          <w:sz w:val="28"/>
          <w:szCs w:val="28"/>
        </w:rPr>
        <w:t xml:space="preserve">, коридоров 1 и 2 этажей, </w:t>
      </w:r>
      <w:r w:rsidR="006F3DE6">
        <w:rPr>
          <w:rFonts w:ascii="Times New Roman" w:hAnsi="Times New Roman" w:cs="Times New Roman"/>
          <w:sz w:val="28"/>
          <w:szCs w:val="28"/>
        </w:rPr>
        <w:t>методического кабинета</w:t>
      </w:r>
      <w:r w:rsidR="005A4ECC" w:rsidRPr="005A4ECC">
        <w:rPr>
          <w:rFonts w:ascii="Times New Roman" w:hAnsi="Times New Roman" w:cs="Times New Roman"/>
          <w:sz w:val="28"/>
          <w:szCs w:val="28"/>
        </w:rPr>
        <w:t xml:space="preserve">. Построили новые малые архитектурные формы и игровое оборудование на участке. 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42F" w:rsidRDefault="00B9642F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42F" w:rsidRDefault="00B9642F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42F" w:rsidRDefault="00B9642F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42F" w:rsidRDefault="00B9642F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42F" w:rsidRDefault="00B9642F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42F" w:rsidRDefault="00B9642F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42F" w:rsidRDefault="00B9642F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42F" w:rsidRDefault="00B9642F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42F" w:rsidRDefault="00B9642F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42F" w:rsidRDefault="00B9642F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42F" w:rsidRDefault="00B9642F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42F" w:rsidRDefault="00B9642F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42F" w:rsidRDefault="00B9642F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42F" w:rsidRDefault="00B9642F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42F" w:rsidRDefault="00B9642F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42F" w:rsidRPr="005A4ECC" w:rsidRDefault="00B9642F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CC" w:rsidRP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CC" w:rsidRP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ECC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анализа показателей деятельности организации</w:t>
      </w:r>
    </w:p>
    <w:p w:rsidR="005A4ECC" w:rsidRP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Данные прив</w:t>
      </w:r>
      <w:r w:rsidR="001D55E6">
        <w:rPr>
          <w:rFonts w:ascii="Times New Roman" w:hAnsi="Times New Roman" w:cs="Times New Roman"/>
          <w:sz w:val="28"/>
          <w:szCs w:val="28"/>
        </w:rPr>
        <w:t>едены по состоянию на 29.12.2019</w:t>
      </w:r>
      <w:r w:rsidRPr="005A4EC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1"/>
        <w:gridCol w:w="1417"/>
        <w:gridCol w:w="1276"/>
      </w:tblGrid>
      <w:tr w:rsidR="005A4ECC" w:rsidRPr="005A4ECC" w:rsidTr="00BA0EFF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5A4ECC" w:rsidRPr="005A4ECC" w:rsidTr="00BA0EFF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5A4ECC" w:rsidRPr="005A4ECC" w:rsidTr="00BA0EFF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воспитанников, которые обучаются по программе дошкольного образования</w:t>
            </w:r>
          </w:p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5A4ECC" w:rsidRPr="005A4ECC" w:rsidTr="00BA0EFF">
        <w:trPr>
          <w:trHeight w:val="255"/>
        </w:trPr>
        <w:tc>
          <w:tcPr>
            <w:tcW w:w="6581" w:type="dxa"/>
            <w:tcBorders>
              <w:top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5A4ECC" w:rsidRPr="005A4ECC" w:rsidTr="00BA0EFF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4ECC" w:rsidRPr="005A4ECC" w:rsidTr="00BA0EFF">
        <w:trPr>
          <w:trHeight w:val="315"/>
        </w:trPr>
        <w:tc>
          <w:tcPr>
            <w:tcW w:w="6581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4ECC" w:rsidRPr="005A4ECC" w:rsidTr="00BA0EFF">
        <w:trPr>
          <w:trHeight w:val="77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4ECC" w:rsidRPr="005A4ECC" w:rsidTr="00BA0EFF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4ECC" w:rsidRPr="005A4ECC" w:rsidTr="00BA0EFF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5A4ECC" w:rsidRPr="005A4ECC" w:rsidTr="00BA0EFF">
        <w:trPr>
          <w:trHeight w:val="114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CC" w:rsidRPr="005A4ECC" w:rsidTr="00BA0EFF">
        <w:trPr>
          <w:trHeight w:val="27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5A4ECC" w:rsidRPr="005A4ECC" w:rsidTr="00BA0EFF">
        <w:trPr>
          <w:trHeight w:val="23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5A4ECC" w:rsidRPr="005A4ECC" w:rsidTr="00BA0EFF">
        <w:trPr>
          <w:trHeight w:val="33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5A4ECC" w:rsidRPr="005A4ECC" w:rsidTr="00BA0EFF">
        <w:trPr>
          <w:trHeight w:val="7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CC" w:rsidRPr="005A4ECC" w:rsidTr="00BA0EFF">
        <w:trPr>
          <w:trHeight w:val="56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5A4ECC" w:rsidRPr="005A4ECC" w:rsidTr="00BA0EFF">
        <w:trPr>
          <w:trHeight w:val="561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5A4ECC" w:rsidRPr="005A4ECC" w:rsidTr="00BA0EFF">
        <w:trPr>
          <w:trHeight w:val="30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5A4ECC" w:rsidRPr="005A4ECC" w:rsidTr="00BA0EFF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показатель пропущенных по болезни дней </w:t>
            </w:r>
            <w:r w:rsidRPr="005A4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4ECC" w:rsidRPr="005A4ECC" w:rsidRDefault="006F3DE6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5A4ECC" w:rsidRPr="005A4ECC" w:rsidTr="00BA0EFF">
        <w:trPr>
          <w:trHeight w:val="59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численность педработников, в том числе количество педработников: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4ECC" w:rsidRPr="005A4ECC" w:rsidTr="00BA0EFF">
        <w:trPr>
          <w:trHeight w:val="29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4ECC" w:rsidRPr="005A4ECC" w:rsidTr="00BA0EFF">
        <w:trPr>
          <w:trHeight w:val="426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4ECC" w:rsidRPr="005A4ECC" w:rsidTr="00BA0EFF">
        <w:trPr>
          <w:trHeight w:val="29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A4ECC" w:rsidRPr="005A4ECC" w:rsidRDefault="006F3DE6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4ECC" w:rsidRPr="005A4ECC" w:rsidTr="00BA0EFF">
        <w:trPr>
          <w:trHeight w:val="55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4ECC" w:rsidRPr="005A4ECC" w:rsidTr="00BA0EFF">
        <w:trPr>
          <w:trHeight w:val="34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5A4ECC" w:rsidRPr="005A4ECC" w:rsidRDefault="00BE70E0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(15</w:t>
            </w:r>
            <w:r w:rsidR="005A4ECC" w:rsidRPr="005A4EC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A4ECC" w:rsidRPr="005A4ECC" w:rsidTr="00BA0EFF">
        <w:trPr>
          <w:trHeight w:val="28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</w:t>
            </w: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A4ECC" w:rsidRPr="005A4ECC" w:rsidTr="00BA0EFF">
        <w:trPr>
          <w:trHeight w:val="20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A4ECC" w:rsidRPr="005A4ECC" w:rsidRDefault="00BE70E0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(15</w:t>
            </w:r>
            <w:r w:rsidR="005A4ECC" w:rsidRPr="005A4EC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A4ECC" w:rsidRPr="005A4ECC" w:rsidTr="00BA0EFF">
        <w:trPr>
          <w:trHeight w:val="1268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CC" w:rsidRPr="005A4ECC" w:rsidTr="00BA0EFF">
        <w:trPr>
          <w:trHeight w:val="28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5A4ECC" w:rsidRPr="005A4ECC" w:rsidRDefault="00BE70E0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(38</w:t>
            </w:r>
            <w:r w:rsidR="005A4ECC" w:rsidRPr="005A4EC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A4ECC" w:rsidRPr="005A4ECC" w:rsidTr="00BA0EFF">
        <w:trPr>
          <w:trHeight w:val="24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A4ECC" w:rsidRPr="005A4ECC" w:rsidRDefault="00BE70E0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(46</w:t>
            </w:r>
            <w:r w:rsidR="005A4ECC" w:rsidRPr="005A4EC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A4ECC" w:rsidRPr="005A4ECC" w:rsidTr="00BA0EFF">
        <w:trPr>
          <w:trHeight w:val="652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CC" w:rsidRPr="005A4ECC" w:rsidTr="00BA0EFF">
        <w:trPr>
          <w:trHeight w:val="319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5A4ECC" w:rsidRPr="005A4ECC" w:rsidRDefault="00BE70E0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(15</w:t>
            </w:r>
            <w:r w:rsidR="005A4ECC" w:rsidRPr="005A4EC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A4ECC" w:rsidRPr="005A4ECC" w:rsidTr="00BA0EFF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A4ECC" w:rsidRPr="005A4ECC" w:rsidRDefault="00BE70E0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(84</w:t>
            </w:r>
            <w:r w:rsidR="005A4ECC" w:rsidRPr="005A4EC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A4ECC" w:rsidRPr="005A4ECC" w:rsidTr="00BA0EFF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4ECC" w:rsidRPr="005A4ECC" w:rsidRDefault="00395591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</w:t>
            </w:r>
            <w:r w:rsidR="005A4ECC" w:rsidRPr="005A4EC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A4ECC" w:rsidRPr="005A4ECC" w:rsidTr="00BA0EFF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педагогических и административно-хозяйственных работников, которые прошли повышение квалификации по </w:t>
            </w:r>
            <w:r w:rsidRPr="005A4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4ECC" w:rsidRPr="005A4ECC" w:rsidRDefault="00BE70E0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(15</w:t>
            </w:r>
            <w:r w:rsidR="005A4ECC" w:rsidRPr="005A4EC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A4ECC" w:rsidRPr="005A4ECC" w:rsidTr="00BA0EFF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4ECC" w:rsidRPr="005A4ECC" w:rsidRDefault="00BE70E0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  <w:r w:rsidR="005A4ECC" w:rsidRPr="005A4ECC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5A4ECC" w:rsidRPr="005A4ECC" w:rsidTr="00BA0EFF">
        <w:trPr>
          <w:trHeight w:val="3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CC" w:rsidRPr="005A4ECC" w:rsidTr="00BA0EFF">
        <w:trPr>
          <w:trHeight w:val="28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A4ECC" w:rsidRPr="005A4ECC" w:rsidTr="00BA0EFF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A4ECC" w:rsidRPr="005A4ECC" w:rsidRDefault="006B52C4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A4ECC" w:rsidRPr="005A4ECC" w:rsidTr="00BA0EFF">
        <w:trPr>
          <w:trHeight w:val="288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A4ECC" w:rsidRPr="005A4ECC" w:rsidTr="00BA0EFF">
        <w:trPr>
          <w:trHeight w:val="28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A4ECC" w:rsidRPr="005A4ECC" w:rsidRDefault="006B52C4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A4ECC" w:rsidRPr="005A4ECC" w:rsidTr="00BA0EFF">
        <w:trPr>
          <w:trHeight w:val="28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5A4ECC" w:rsidRPr="005A4ECC" w:rsidRDefault="006B52C4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A4ECC" w:rsidRPr="005A4ECC" w:rsidTr="00BA0EFF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5A4ECC" w:rsidRPr="005A4ECC" w:rsidRDefault="006B52C4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A4ECC" w:rsidRPr="005A4ECC" w:rsidTr="00BA0EFF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</w:tr>
      <w:tr w:rsidR="005A4ECC" w:rsidRPr="005A4ECC" w:rsidTr="00BA0EFF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4ECC" w:rsidRPr="005A4ECC" w:rsidRDefault="008A615D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5A4ECC" w:rsidRPr="005A4ECC" w:rsidTr="00BA0EFF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4ECC" w:rsidRPr="005A4ECC" w:rsidRDefault="00DE75BA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A4ECC" w:rsidRPr="005A4ECC" w:rsidTr="00BA0EFF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CC" w:rsidRPr="005A4ECC" w:rsidTr="00BA0EFF">
        <w:trPr>
          <w:trHeight w:val="232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5A4ECC" w:rsidRPr="005A4ECC" w:rsidRDefault="006B52C4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A4ECC" w:rsidRPr="005A4ECC" w:rsidTr="00BA0EFF">
        <w:trPr>
          <w:trHeight w:val="34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A4ECC" w:rsidRPr="005A4ECC" w:rsidTr="00BA0EFF">
        <w:trPr>
          <w:trHeight w:val="87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A4ECC" w:rsidRPr="005A4ECC" w:rsidRDefault="005A4ECC" w:rsidP="008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C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5A4ECC" w:rsidRPr="005A4ECC" w:rsidRDefault="005A4ECC" w:rsidP="0084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5A4ECC" w:rsidRPr="005A4ECC" w:rsidRDefault="005A4ECC" w:rsidP="00843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CC">
        <w:rPr>
          <w:rFonts w:ascii="Times New Roman" w:hAnsi="Times New Roman" w:cs="Times New Roman"/>
          <w:sz w:val="28"/>
          <w:szCs w:val="28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1906A3" w:rsidRPr="005A4ECC" w:rsidRDefault="001906A3" w:rsidP="008438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06A3" w:rsidRPr="005A4ECC" w:rsidSect="00843895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4D4" w:rsidRDefault="00B814D4" w:rsidP="00F70230">
      <w:pPr>
        <w:spacing w:after="0" w:line="240" w:lineRule="auto"/>
      </w:pPr>
      <w:r>
        <w:separator/>
      </w:r>
    </w:p>
  </w:endnote>
  <w:endnote w:type="continuationSeparator" w:id="1">
    <w:p w:rsidR="00B814D4" w:rsidRDefault="00B814D4" w:rsidP="00F7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A4" w:rsidRDefault="00DD77A4"/>
  <w:p w:rsidR="00DD77A4" w:rsidRDefault="00DD77A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4933"/>
      <w:docPartObj>
        <w:docPartGallery w:val="Page Numbers (Bottom of Page)"/>
        <w:docPartUnique/>
      </w:docPartObj>
    </w:sdtPr>
    <w:sdtContent>
      <w:p w:rsidR="00DD77A4" w:rsidRDefault="00C37231">
        <w:pPr>
          <w:pStyle w:val="a9"/>
          <w:jc w:val="center"/>
        </w:pPr>
        <w:fldSimple w:instr=" PAGE   \* MERGEFORMAT ">
          <w:r w:rsidR="005A6C00">
            <w:rPr>
              <w:noProof/>
            </w:rPr>
            <w:t>13</w:t>
          </w:r>
        </w:fldSimple>
      </w:p>
    </w:sdtContent>
  </w:sdt>
  <w:p w:rsidR="00DD77A4" w:rsidRDefault="00DD77A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A4" w:rsidRDefault="00DD77A4"/>
  <w:p w:rsidR="00DD77A4" w:rsidRDefault="00DD77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4D4" w:rsidRDefault="00B814D4" w:rsidP="00F70230">
      <w:pPr>
        <w:spacing w:after="0" w:line="240" w:lineRule="auto"/>
      </w:pPr>
      <w:r>
        <w:separator/>
      </w:r>
    </w:p>
  </w:footnote>
  <w:footnote w:type="continuationSeparator" w:id="1">
    <w:p w:rsidR="00B814D4" w:rsidRDefault="00B814D4" w:rsidP="00F7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A4" w:rsidRDefault="00DD77A4"/>
  <w:p w:rsidR="00DD77A4" w:rsidRDefault="00DD77A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A4" w:rsidRDefault="00DD77A4"/>
  <w:p w:rsidR="00DD77A4" w:rsidRDefault="00DD77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30DA1"/>
    <w:multiLevelType w:val="hybridMultilevel"/>
    <w:tmpl w:val="28EE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4ECC"/>
    <w:rsid w:val="000252A6"/>
    <w:rsid w:val="000620D6"/>
    <w:rsid w:val="000D67CA"/>
    <w:rsid w:val="00102FAC"/>
    <w:rsid w:val="001423F2"/>
    <w:rsid w:val="00142F7B"/>
    <w:rsid w:val="00175D14"/>
    <w:rsid w:val="001906A3"/>
    <w:rsid w:val="001D0988"/>
    <w:rsid w:val="001D4F14"/>
    <w:rsid w:val="001D55E6"/>
    <w:rsid w:val="001E2B11"/>
    <w:rsid w:val="002E2074"/>
    <w:rsid w:val="00310094"/>
    <w:rsid w:val="00375E68"/>
    <w:rsid w:val="00395591"/>
    <w:rsid w:val="004A6158"/>
    <w:rsid w:val="004D61C9"/>
    <w:rsid w:val="00545CDD"/>
    <w:rsid w:val="005A4ECC"/>
    <w:rsid w:val="005A6C00"/>
    <w:rsid w:val="0062601C"/>
    <w:rsid w:val="00637696"/>
    <w:rsid w:val="00654603"/>
    <w:rsid w:val="006866BA"/>
    <w:rsid w:val="006B52C4"/>
    <w:rsid w:val="006F3DE6"/>
    <w:rsid w:val="00724E2C"/>
    <w:rsid w:val="007F5152"/>
    <w:rsid w:val="00820F7D"/>
    <w:rsid w:val="008358BD"/>
    <w:rsid w:val="00843895"/>
    <w:rsid w:val="00855CB9"/>
    <w:rsid w:val="008A49ED"/>
    <w:rsid w:val="008A615D"/>
    <w:rsid w:val="008E3EC4"/>
    <w:rsid w:val="008F1A13"/>
    <w:rsid w:val="009307F8"/>
    <w:rsid w:val="009344D3"/>
    <w:rsid w:val="009715F7"/>
    <w:rsid w:val="00A05E62"/>
    <w:rsid w:val="00A54B8B"/>
    <w:rsid w:val="00B02F1B"/>
    <w:rsid w:val="00B6024F"/>
    <w:rsid w:val="00B74959"/>
    <w:rsid w:val="00B814D4"/>
    <w:rsid w:val="00B9642F"/>
    <w:rsid w:val="00BA0EFF"/>
    <w:rsid w:val="00BB4C72"/>
    <w:rsid w:val="00BB500E"/>
    <w:rsid w:val="00BB525D"/>
    <w:rsid w:val="00BE70E0"/>
    <w:rsid w:val="00C32AFE"/>
    <w:rsid w:val="00C37231"/>
    <w:rsid w:val="00D82464"/>
    <w:rsid w:val="00DB61A7"/>
    <w:rsid w:val="00DD77A4"/>
    <w:rsid w:val="00DE75BA"/>
    <w:rsid w:val="00E713C6"/>
    <w:rsid w:val="00E80D9E"/>
    <w:rsid w:val="00F224A3"/>
    <w:rsid w:val="00F70230"/>
    <w:rsid w:val="00F7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EC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A4ECC"/>
    <w:pPr>
      <w:tabs>
        <w:tab w:val="center" w:pos="4677"/>
        <w:tab w:val="right" w:pos="9355"/>
      </w:tabs>
    </w:pPr>
    <w:rPr>
      <w:rFonts w:ascii="Arial" w:eastAsia="Times New Roman" w:hAnsi="Arial" w:cs="Arial"/>
      <w:sz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A4ECC"/>
    <w:rPr>
      <w:rFonts w:ascii="Arial" w:eastAsia="Times New Roman" w:hAnsi="Arial" w:cs="Arial"/>
      <w:sz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A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E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2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820F7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20F7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ou41@ived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ou41@ivedu.ru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 3-5 лет</c:v>
                </c:pt>
                <c:pt idx="2">
                  <c:v>от 5-10 лет</c:v>
                </c:pt>
                <c:pt idx="3">
                  <c:v>от 20-25 лет</c:v>
                </c:pt>
                <c:pt idx="4">
                  <c:v>0т 25- 30 лет</c:v>
                </c:pt>
                <c:pt idx="5">
                  <c:v>свыше 30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 кв.категория</c:v>
                </c:pt>
                <c:pt idx="1">
                  <c:v>первая кв.категория</c:v>
                </c:pt>
                <c:pt idx="2">
                  <c:v>соотв. с занимимаемой должностью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24853-6AF6-4DA5-A850-404461F2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дс-41</dc:creator>
  <cp:keywords/>
  <dc:description/>
  <cp:lastModifiedBy>дс-41</cp:lastModifiedBy>
  <cp:revision>26</cp:revision>
  <cp:lastPrinted>2019-04-17T08:42:00Z</cp:lastPrinted>
  <dcterms:created xsi:type="dcterms:W3CDTF">2019-04-16T06:40:00Z</dcterms:created>
  <dcterms:modified xsi:type="dcterms:W3CDTF">2020-04-18T22:29:00Z</dcterms:modified>
</cp:coreProperties>
</file>