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46" w:rsidRPr="00AD6D49" w:rsidRDefault="00097046" w:rsidP="00C4027E">
      <w:pPr>
        <w:pStyle w:val="a3"/>
        <w:widowControl w:val="0"/>
        <w:spacing w:beforeAutospacing="0" w:afterAutospacing="0"/>
        <w:ind w:firstLine="708"/>
        <w:jc w:val="both"/>
        <w:rPr>
          <w:b/>
          <w:color w:val="FF0000"/>
          <w:sz w:val="32"/>
          <w:szCs w:val="32"/>
          <w:u w:val="single"/>
          <w:lang w:val="ru-RU"/>
        </w:rPr>
      </w:pPr>
      <w:r w:rsidRPr="00AD6D49">
        <w:rPr>
          <w:b/>
          <w:color w:val="FF0000"/>
          <w:sz w:val="32"/>
          <w:szCs w:val="32"/>
          <w:u w:val="single"/>
          <w:lang w:val="ru-RU"/>
        </w:rPr>
        <w:t>Художественно-эстетическое развитие</w:t>
      </w:r>
      <w:r w:rsidR="00AD6D49" w:rsidRPr="00AD6D49">
        <w:rPr>
          <w:b/>
          <w:color w:val="FF0000"/>
          <w:sz w:val="32"/>
          <w:szCs w:val="32"/>
          <w:u w:val="single"/>
          <w:lang w:val="ru-RU"/>
        </w:rPr>
        <w:t>: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у обучающихся интереса к эстетической стороне действительности, ознакомлени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с разными видами и жанрами искусства (словесного, музыкального, изобразительного), в том числе народного творчества;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способности к восприятию музыки, художественной литературы, фольклора;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приобщени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097046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AD6D49" w:rsidRPr="001D5115" w:rsidRDefault="00AD6D49" w:rsidP="00097046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097046" w:rsidRPr="00AD6D49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b/>
          <w:color w:val="FF0000"/>
          <w:sz w:val="28"/>
          <w:szCs w:val="28"/>
          <w:u w:val="single"/>
          <w:lang w:val="ru-RU"/>
        </w:rPr>
      </w:pPr>
      <w:r w:rsidRPr="00AD6D49">
        <w:rPr>
          <w:b/>
          <w:color w:val="FF0000"/>
          <w:sz w:val="28"/>
          <w:szCs w:val="28"/>
          <w:u w:val="single"/>
          <w:lang w:val="ru-RU"/>
        </w:rPr>
        <w:t>Физическое развитие</w:t>
      </w:r>
      <w:r w:rsidR="00AD6D49" w:rsidRPr="00AD6D49">
        <w:rPr>
          <w:b/>
          <w:color w:val="FF0000"/>
          <w:sz w:val="28"/>
          <w:szCs w:val="28"/>
          <w:u w:val="single"/>
          <w:lang w:val="ru-RU"/>
        </w:rPr>
        <w:t>: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становлени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у обучающихся ценностей здорового образа жизни;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представлений о своем теле и своих физических возможностях;</w:t>
      </w:r>
    </w:p>
    <w:p w:rsidR="00097046" w:rsidRPr="001D5115" w:rsidRDefault="00097046" w:rsidP="00097046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приобретени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двигательного опыта и совершенствовани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двигательной активности;</w:t>
      </w:r>
    </w:p>
    <w:p w:rsidR="00097046" w:rsidRDefault="00097046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начальных представлений о некоторых видах спорта, овладени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подвижными играми с правилами.</w:t>
      </w:r>
    </w:p>
    <w:p w:rsidR="00C4027E" w:rsidRDefault="00C4027E" w:rsidP="00C402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027E" w:rsidRDefault="00C4027E" w:rsidP="00C402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D6D49" w:rsidRDefault="00AD6D49" w:rsidP="00C402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D6D49" w:rsidRDefault="00AD6D49" w:rsidP="00C402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027E" w:rsidRDefault="00C4027E" w:rsidP="00AD6D49">
      <w:pPr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027E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C4027E">
        <w:rPr>
          <w:rFonts w:ascii="Times New Roman" w:hAnsi="Times New Roman" w:cs="Times New Roman"/>
          <w:sz w:val="24"/>
          <w:szCs w:val="24"/>
          <w:lang w:val="ru-RU"/>
        </w:rPr>
        <w:t xml:space="preserve">готовила учитель-логопед высшей </w:t>
      </w:r>
      <w:r w:rsidRPr="00C4027E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квалификационной </w:t>
      </w:r>
      <w:r w:rsidRPr="00C402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4027E">
        <w:rPr>
          <w:rFonts w:ascii="Times New Roman" w:hAnsi="Times New Roman" w:cs="Times New Roman"/>
          <w:sz w:val="24"/>
          <w:szCs w:val="24"/>
          <w:lang w:val="ru-RU"/>
        </w:rPr>
        <w:t>категории Блудова</w:t>
      </w:r>
      <w:r w:rsidRPr="00C402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Наталия Витальевна</w:t>
      </w:r>
      <w:r w:rsidRPr="00C402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027E" w:rsidRPr="008A27F3" w:rsidRDefault="00C4027E" w:rsidP="00C402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7F3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города Иванова</w:t>
      </w:r>
    </w:p>
    <w:p w:rsidR="00C4027E" w:rsidRPr="008A27F3" w:rsidRDefault="00C4027E" w:rsidP="00C402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7F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№41»</w:t>
      </w:r>
    </w:p>
    <w:p w:rsidR="00C4027E" w:rsidRPr="008A27F3" w:rsidRDefault="00C4027E" w:rsidP="00C402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7F3">
        <w:rPr>
          <w:rFonts w:ascii="Times New Roman" w:hAnsi="Times New Roman" w:cs="Times New Roman"/>
          <w:sz w:val="24"/>
          <w:szCs w:val="24"/>
          <w:lang w:val="ru-RU"/>
        </w:rPr>
        <w:t>153005 г. Иваново, ул. Сосновая, д. 16-А +7(4932)37-37-94</w:t>
      </w:r>
    </w:p>
    <w:p w:rsidR="00C4027E" w:rsidRPr="00AC62C2" w:rsidRDefault="00C4027E" w:rsidP="00C40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C62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AC62C2">
        <w:rPr>
          <w:rFonts w:ascii="Times New Roman" w:hAnsi="Times New Roman" w:cs="Times New Roman"/>
          <w:sz w:val="24"/>
          <w:szCs w:val="24"/>
        </w:rPr>
        <w:t xml:space="preserve">: </w:t>
      </w:r>
      <w:r w:rsidRPr="00837A2B">
        <w:rPr>
          <w:rFonts w:ascii="Times New Roman" w:hAnsi="Times New Roman" w:cs="Times New Roman"/>
          <w:sz w:val="24"/>
          <w:szCs w:val="24"/>
        </w:rPr>
        <w:t>dou</w:t>
      </w:r>
      <w:r w:rsidRPr="00AC62C2">
        <w:rPr>
          <w:rFonts w:ascii="Times New Roman" w:hAnsi="Times New Roman" w:cs="Times New Roman"/>
          <w:sz w:val="24"/>
          <w:szCs w:val="24"/>
        </w:rPr>
        <w:t>41@</w:t>
      </w:r>
      <w:r w:rsidRPr="00837A2B">
        <w:rPr>
          <w:rFonts w:ascii="Times New Roman" w:hAnsi="Times New Roman" w:cs="Times New Roman"/>
          <w:sz w:val="24"/>
          <w:szCs w:val="24"/>
        </w:rPr>
        <w:t>ivedu</w:t>
      </w:r>
      <w:r w:rsidRPr="00AC62C2">
        <w:rPr>
          <w:rFonts w:ascii="Times New Roman" w:hAnsi="Times New Roman" w:cs="Times New Roman"/>
          <w:sz w:val="24"/>
          <w:szCs w:val="24"/>
        </w:rPr>
        <w:t>.</w:t>
      </w:r>
      <w:r w:rsidRPr="00837A2B">
        <w:rPr>
          <w:rFonts w:ascii="Times New Roman" w:hAnsi="Times New Roman" w:cs="Times New Roman"/>
          <w:sz w:val="24"/>
          <w:szCs w:val="24"/>
        </w:rPr>
        <w:t>ru</w:t>
      </w:r>
    </w:p>
    <w:p w:rsidR="00C4027E" w:rsidRPr="00AC62C2" w:rsidRDefault="00C4027E" w:rsidP="00C40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AFE">
        <w:rPr>
          <w:rFonts w:ascii="Times New Roman" w:hAnsi="Times New Roman" w:cs="Times New Roman"/>
          <w:sz w:val="24"/>
          <w:szCs w:val="24"/>
        </w:rPr>
        <w:t>ИНН</w:t>
      </w:r>
      <w:r w:rsidRPr="00AC62C2">
        <w:rPr>
          <w:rFonts w:ascii="Times New Roman" w:hAnsi="Times New Roman" w:cs="Times New Roman"/>
          <w:sz w:val="24"/>
          <w:szCs w:val="24"/>
        </w:rPr>
        <w:t xml:space="preserve"> </w:t>
      </w:r>
      <w:r w:rsidRPr="000C6AFE">
        <w:rPr>
          <w:rFonts w:ascii="Times New Roman" w:hAnsi="Times New Roman" w:cs="Times New Roman"/>
          <w:sz w:val="24"/>
          <w:szCs w:val="24"/>
        </w:rPr>
        <w:t>КПП</w:t>
      </w:r>
      <w:r w:rsidRPr="00AC62C2">
        <w:rPr>
          <w:rFonts w:ascii="Times New Roman" w:hAnsi="Times New Roman" w:cs="Times New Roman"/>
          <w:sz w:val="24"/>
          <w:szCs w:val="24"/>
        </w:rPr>
        <w:t xml:space="preserve"> 3702315127/370201001</w:t>
      </w:r>
    </w:p>
    <w:p w:rsidR="00097046" w:rsidRPr="00C4027E" w:rsidRDefault="00097046" w:rsidP="00097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046" w:rsidRPr="00C4027E" w:rsidRDefault="00097046" w:rsidP="00097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046" w:rsidRPr="00C4027E" w:rsidRDefault="00097046" w:rsidP="000970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046" w:rsidRPr="00C4027E" w:rsidRDefault="00097046" w:rsidP="0009704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C4027E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Основные задачи образовательно</w:t>
      </w:r>
      <w:r w:rsidR="00C4027E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й деятельности обучающихся с тяжелыми нарушениями речи</w:t>
      </w:r>
      <w:r w:rsidRPr="00C4027E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 в соответствии с направлениями развития ребенка, представленными в пяти образовательных областях</w:t>
      </w:r>
    </w:p>
    <w:p w:rsidR="00097046" w:rsidRPr="008A27F3" w:rsidRDefault="00097046" w:rsidP="0009704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A27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401D8F" wp14:editId="74BAE3F8">
            <wp:simplePos x="0" y="0"/>
            <wp:positionH relativeFrom="column">
              <wp:posOffset>551180</wp:posOffset>
            </wp:positionH>
            <wp:positionV relativeFrom="paragraph">
              <wp:posOffset>20890</wp:posOffset>
            </wp:positionV>
            <wp:extent cx="3447415" cy="2586355"/>
            <wp:effectExtent l="19050" t="19050" r="19685" b="23495"/>
            <wp:wrapThrough wrapText="bothSides">
              <wp:wrapPolygon edited="0">
                <wp:start x="-119" y="-159"/>
                <wp:lineTo x="-119" y="21637"/>
                <wp:lineTo x="21604" y="21637"/>
                <wp:lineTo x="21604" y="-159"/>
                <wp:lineTo x="-119" y="-159"/>
              </wp:wrapPolygon>
            </wp:wrapThrough>
            <wp:docPr id="3" name="Рисунок 3" descr="C:\Users\Натали\Desktop\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Desktop\XX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586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97046" w:rsidRDefault="00097046" w:rsidP="0009704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4027E" w:rsidRDefault="00C4027E">
      <w:pPr>
        <w:rPr>
          <w:lang w:val="ru-RU"/>
        </w:rPr>
      </w:pPr>
    </w:p>
    <w:p w:rsidR="00C4027E" w:rsidRPr="00C4027E" w:rsidRDefault="00C4027E" w:rsidP="00C402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Иваново-2024г.</w:t>
      </w:r>
    </w:p>
    <w:p w:rsidR="00C4027E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AD6D49">
        <w:rPr>
          <w:color w:val="FF0000"/>
          <w:sz w:val="32"/>
          <w:szCs w:val="32"/>
          <w:u w:val="single"/>
          <w:lang w:val="ru-RU"/>
        </w:rPr>
        <w:lastRenderedPageBreak/>
        <w:t>Социально-коммуникативное развитие</w:t>
      </w:r>
      <w:r w:rsidRPr="00C4027E"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ребенка с тяжелыми нарушениями речи (далее ТНР) включает в себя</w:t>
      </w:r>
      <w:r w:rsidR="00AD6D49">
        <w:rPr>
          <w:color w:val="000000"/>
          <w:sz w:val="28"/>
          <w:szCs w:val="28"/>
          <w:lang w:val="ru-RU"/>
        </w:rPr>
        <w:t xml:space="preserve"> следующие задачи</w:t>
      </w:r>
      <w:r>
        <w:rPr>
          <w:color w:val="000000"/>
          <w:sz w:val="28"/>
          <w:szCs w:val="28"/>
          <w:lang w:val="ru-RU"/>
        </w:rPr>
        <w:t>: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усвоени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норм и ценностей, принятых в обществе, включая моральные и нравственные ценности;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общения и взаимодействия ребенка с ТНР с педагогическим работником и другими детьми;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становлени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самостоятельности, целенаправленности и саморегуляции собственных действий;</w:t>
      </w:r>
    </w:p>
    <w:p w:rsidR="00C4027E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эмоциональной отзывчивости, сопереживания</w:t>
      </w:r>
      <w:r>
        <w:rPr>
          <w:color w:val="000000"/>
          <w:sz w:val="28"/>
          <w:szCs w:val="28"/>
          <w:lang w:val="ru-RU"/>
        </w:rPr>
        <w:t>;</w:t>
      </w:r>
    </w:p>
    <w:p w:rsidR="00C4027E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готовности к совместной деятельности с другими детьми и педагогическим работником</w:t>
      </w:r>
      <w:r>
        <w:rPr>
          <w:color w:val="000000"/>
          <w:sz w:val="28"/>
          <w:szCs w:val="28"/>
          <w:lang w:val="ru-RU"/>
        </w:rPr>
        <w:t>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позитивных установок к различным видам труда и творчества;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основ безопасного поведения в быту, социуме, природе;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коммуникативных и социальных навыков ребенка с ТНР;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игровой деятельности.</w:t>
      </w:r>
    </w:p>
    <w:p w:rsidR="00C4027E" w:rsidRDefault="00C4027E" w:rsidP="00C40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027E" w:rsidRDefault="00C4027E" w:rsidP="00C40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027E" w:rsidRPr="00AD6D49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color w:val="FF0000"/>
          <w:sz w:val="32"/>
          <w:szCs w:val="32"/>
          <w:u w:val="single"/>
          <w:lang w:val="ru-RU"/>
        </w:rPr>
      </w:pPr>
      <w:r w:rsidRPr="00AD6D49">
        <w:rPr>
          <w:color w:val="FF0000"/>
          <w:sz w:val="32"/>
          <w:szCs w:val="32"/>
          <w:u w:val="single"/>
          <w:lang w:val="ru-RU"/>
        </w:rPr>
        <w:t>Познавательное развитие включает в себя: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интересов обучающихся, любознательности и познавательной мотивации;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познавательных действий, становлени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сознания;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воображения и творческой активности;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представлений о виртуальной среде, о возможностях и рисках интернета.</w:t>
      </w:r>
    </w:p>
    <w:p w:rsidR="00C4027E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AD6D49" w:rsidRPr="001D5115" w:rsidRDefault="00AD6D49" w:rsidP="00C4027E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C4027E" w:rsidRPr="00AD6D49" w:rsidRDefault="00C4027E" w:rsidP="00C4027E">
      <w:pPr>
        <w:pStyle w:val="a3"/>
        <w:widowControl w:val="0"/>
        <w:spacing w:beforeAutospacing="0" w:afterAutospacing="0"/>
        <w:ind w:firstLine="708"/>
        <w:jc w:val="both"/>
        <w:rPr>
          <w:color w:val="FF0000"/>
          <w:sz w:val="32"/>
          <w:szCs w:val="32"/>
          <w:u w:val="single"/>
          <w:lang w:val="ru-RU"/>
        </w:rPr>
      </w:pPr>
      <w:r w:rsidRPr="00AD6D49">
        <w:rPr>
          <w:color w:val="FF0000"/>
          <w:sz w:val="32"/>
          <w:szCs w:val="32"/>
          <w:u w:val="single"/>
          <w:lang w:val="ru-RU"/>
        </w:rPr>
        <w:t>Речевое развитие</w:t>
      </w:r>
      <w:r w:rsidR="00AD6D49" w:rsidRPr="00AD6D49">
        <w:rPr>
          <w:color w:val="FF0000"/>
          <w:sz w:val="32"/>
          <w:szCs w:val="32"/>
          <w:u w:val="single"/>
          <w:lang w:val="ru-RU"/>
        </w:rPr>
        <w:t xml:space="preserve"> включает в себя: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овладени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речью как средством общения и культуры;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обогащени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активного словаря;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связной, грамматически правильной диалогической и монологической речи;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речевого творчества;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звуковой и интонационной культуры речи, фонематического слуха;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знакомств</w:t>
      </w:r>
      <w:r>
        <w:rPr>
          <w:color w:val="000000"/>
          <w:sz w:val="28"/>
          <w:szCs w:val="28"/>
          <w:lang w:val="ru-RU"/>
        </w:rPr>
        <w:t>о</w:t>
      </w:r>
      <w:r w:rsidRPr="001D5115">
        <w:rPr>
          <w:color w:val="000000"/>
          <w:sz w:val="28"/>
          <w:szCs w:val="28"/>
          <w:lang w:val="ru-RU"/>
        </w:rPr>
        <w:t xml:space="preserve"> с книжной культурой, детской литературой;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развити</w:t>
      </w:r>
      <w:r>
        <w:rPr>
          <w:color w:val="000000"/>
          <w:sz w:val="28"/>
          <w:szCs w:val="28"/>
          <w:lang w:val="ru-RU"/>
        </w:rPr>
        <w:t>е</w:t>
      </w:r>
      <w:r w:rsidRPr="001D5115">
        <w:rPr>
          <w:color w:val="000000"/>
          <w:sz w:val="28"/>
          <w:szCs w:val="28"/>
          <w:lang w:val="ru-RU"/>
        </w:rPr>
        <w:t xml:space="preserve"> понимания на слух текстов различных жанров детской литературы; </w:t>
      </w:r>
    </w:p>
    <w:p w:rsidR="00C4027E" w:rsidRPr="001D5115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формирование звуковой аналитико-синтетической активности как предпосылки обучения грамоте;</w:t>
      </w:r>
    </w:p>
    <w:p w:rsidR="00C4027E" w:rsidRPr="00C4027E" w:rsidRDefault="00C4027E" w:rsidP="00C4027E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>профилактик</w:t>
      </w:r>
      <w:r>
        <w:rPr>
          <w:color w:val="000000"/>
          <w:sz w:val="28"/>
          <w:szCs w:val="28"/>
          <w:lang w:val="ru-RU"/>
        </w:rPr>
        <w:t>а</w:t>
      </w:r>
      <w:r w:rsidRPr="001D5115">
        <w:rPr>
          <w:color w:val="000000"/>
          <w:sz w:val="28"/>
          <w:szCs w:val="28"/>
          <w:lang w:val="ru-RU"/>
        </w:rPr>
        <w:t xml:space="preserve"> </w:t>
      </w:r>
      <w:r w:rsidR="00AD6D49">
        <w:rPr>
          <w:color w:val="000000"/>
          <w:sz w:val="28"/>
          <w:szCs w:val="28"/>
          <w:lang w:val="ru-RU"/>
        </w:rPr>
        <w:t>речевых нарушений и их</w:t>
      </w:r>
      <w:r w:rsidRPr="001D5115">
        <w:rPr>
          <w:color w:val="000000"/>
          <w:sz w:val="28"/>
          <w:szCs w:val="28"/>
          <w:lang w:val="ru-RU"/>
        </w:rPr>
        <w:t xml:space="preserve"> последствий.</w:t>
      </w:r>
    </w:p>
    <w:sectPr w:rsidR="00C4027E" w:rsidRPr="00C4027E" w:rsidSect="00C4027E">
      <w:pgSz w:w="16838" w:h="11906" w:orient="landscape"/>
      <w:pgMar w:top="709" w:right="1134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61"/>
    <w:rsid w:val="00097046"/>
    <w:rsid w:val="00557361"/>
    <w:rsid w:val="00751B16"/>
    <w:rsid w:val="00A46648"/>
    <w:rsid w:val="00AD6D49"/>
    <w:rsid w:val="00C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F8D5-F340-4630-A57F-D6EB6D7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4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09704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2024-01-29T06:46:00Z</dcterms:created>
  <dcterms:modified xsi:type="dcterms:W3CDTF">2024-01-29T07:09:00Z</dcterms:modified>
</cp:coreProperties>
</file>